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9CE786" w14:textId="77777777" w:rsidR="00AA6F4D" w:rsidRPr="00BB212B" w:rsidRDefault="003D2E78" w:rsidP="0021114E">
      <w:pPr>
        <w:pStyle w:val="LGAItemNoHeading"/>
        <w:spacing w:before="240"/>
        <w:rPr>
          <w:rFonts w:ascii="Arial" w:hAnsi="Arial" w:cs="Arial"/>
          <w:sz w:val="28"/>
          <w:szCs w:val="28"/>
        </w:rPr>
      </w:pPr>
      <w:r>
        <w:rPr>
          <w:rFonts w:ascii="Arial" w:hAnsi="Arial" w:cs="Arial"/>
          <w:sz w:val="28"/>
          <w:szCs w:val="28"/>
        </w:rPr>
        <w:t xml:space="preserve">The </w:t>
      </w:r>
      <w:r w:rsidR="001B2EE4">
        <w:rPr>
          <w:rFonts w:ascii="Arial" w:hAnsi="Arial" w:cs="Arial"/>
          <w:sz w:val="28"/>
          <w:szCs w:val="28"/>
        </w:rPr>
        <w:t>Local Government Finance Settlement 2015/16</w:t>
      </w:r>
    </w:p>
    <w:p w14:paraId="016AD195" w14:textId="77777777" w:rsidR="004D0748" w:rsidRDefault="004D0748" w:rsidP="004D0748">
      <w:pPr>
        <w:pStyle w:val="MainText"/>
        <w:spacing w:line="240" w:lineRule="auto"/>
        <w:rPr>
          <w:rFonts w:ascii="Arial" w:hAnsi="Arial" w:cs="Arial"/>
          <w:b/>
          <w:szCs w:val="22"/>
        </w:rPr>
      </w:pPr>
    </w:p>
    <w:p w14:paraId="79F6E2B2" w14:textId="77777777" w:rsidR="00BB212B" w:rsidRPr="006E7FFD" w:rsidRDefault="005F748B" w:rsidP="004D0748">
      <w:pPr>
        <w:pStyle w:val="MainText"/>
        <w:spacing w:line="240" w:lineRule="auto"/>
        <w:rPr>
          <w:rFonts w:ascii="Arial" w:hAnsi="Arial" w:cs="Arial"/>
          <w:b/>
          <w:szCs w:val="22"/>
        </w:rPr>
      </w:pPr>
      <w:r w:rsidRPr="006E7FFD">
        <w:rPr>
          <w:rFonts w:ascii="Arial" w:hAnsi="Arial" w:cs="Arial"/>
          <w:b/>
          <w:szCs w:val="22"/>
        </w:rPr>
        <w:t xml:space="preserve">Purpose </w:t>
      </w:r>
    </w:p>
    <w:p w14:paraId="0F63AEE5" w14:textId="77777777" w:rsidR="0021114E" w:rsidRPr="006E7FFD" w:rsidRDefault="0021114E" w:rsidP="004D0748">
      <w:pPr>
        <w:pStyle w:val="MainText"/>
        <w:spacing w:line="240" w:lineRule="auto"/>
        <w:rPr>
          <w:rFonts w:ascii="Arial" w:hAnsi="Arial" w:cs="Arial"/>
          <w:b/>
          <w:szCs w:val="22"/>
        </w:rPr>
      </w:pPr>
    </w:p>
    <w:p w14:paraId="7E393951" w14:textId="77777777" w:rsidR="001172B6" w:rsidRPr="006E7FFD" w:rsidRDefault="000E7724" w:rsidP="004D0748">
      <w:pPr>
        <w:pStyle w:val="MainText"/>
        <w:spacing w:line="240" w:lineRule="auto"/>
        <w:rPr>
          <w:rFonts w:ascii="Arial" w:hAnsi="Arial" w:cs="Arial"/>
          <w:b/>
          <w:szCs w:val="22"/>
        </w:rPr>
      </w:pPr>
      <w:proofErr w:type="gramStart"/>
      <w:r w:rsidRPr="006E7FFD">
        <w:rPr>
          <w:rFonts w:ascii="Arial" w:hAnsi="Arial" w:cs="Arial"/>
          <w:szCs w:val="22"/>
        </w:rPr>
        <w:t>For Information</w:t>
      </w:r>
      <w:r w:rsidR="004B0FD9" w:rsidRPr="006E7FFD">
        <w:rPr>
          <w:rFonts w:ascii="Arial" w:hAnsi="Arial" w:cs="Arial"/>
          <w:szCs w:val="22"/>
        </w:rPr>
        <w:t>.</w:t>
      </w:r>
      <w:proofErr w:type="gramEnd"/>
    </w:p>
    <w:p w14:paraId="7458C61E" w14:textId="77777777" w:rsidR="00A601EC" w:rsidRPr="006E7FFD" w:rsidRDefault="00A601EC" w:rsidP="004D0748">
      <w:pPr>
        <w:pStyle w:val="MainText"/>
        <w:spacing w:line="240" w:lineRule="auto"/>
        <w:rPr>
          <w:rFonts w:ascii="Arial" w:hAnsi="Arial" w:cs="Arial"/>
          <w:b/>
          <w:szCs w:val="22"/>
        </w:rPr>
      </w:pPr>
    </w:p>
    <w:p w14:paraId="0CB56A1B" w14:textId="77777777" w:rsidR="004D0748" w:rsidRPr="006E7FFD" w:rsidRDefault="004D0748" w:rsidP="004D0748">
      <w:pPr>
        <w:pStyle w:val="MainText"/>
        <w:spacing w:line="240" w:lineRule="auto"/>
        <w:rPr>
          <w:rFonts w:ascii="Arial" w:hAnsi="Arial" w:cs="Arial"/>
          <w:b/>
          <w:szCs w:val="22"/>
        </w:rPr>
      </w:pPr>
    </w:p>
    <w:p w14:paraId="26B4555E" w14:textId="77777777" w:rsidR="004D0748" w:rsidRPr="006E7FFD" w:rsidRDefault="000C3360" w:rsidP="004D0748">
      <w:pPr>
        <w:pStyle w:val="MainText"/>
        <w:spacing w:line="240" w:lineRule="auto"/>
        <w:rPr>
          <w:rFonts w:ascii="Arial" w:hAnsi="Arial" w:cs="Arial"/>
          <w:b/>
          <w:szCs w:val="22"/>
        </w:rPr>
      </w:pPr>
      <w:r w:rsidRPr="006E7FFD">
        <w:rPr>
          <w:rFonts w:ascii="Arial" w:hAnsi="Arial" w:cs="Arial"/>
          <w:b/>
          <w:szCs w:val="22"/>
        </w:rPr>
        <w:t>Summary</w:t>
      </w:r>
    </w:p>
    <w:p w14:paraId="6F3BBC88" w14:textId="77777777" w:rsidR="00A601EC" w:rsidRPr="006E7FFD" w:rsidRDefault="00A601EC" w:rsidP="004D0748">
      <w:pPr>
        <w:pStyle w:val="MainText"/>
        <w:spacing w:line="240" w:lineRule="auto"/>
        <w:rPr>
          <w:rFonts w:ascii="Arial" w:hAnsi="Arial" w:cs="Arial"/>
          <w:szCs w:val="22"/>
        </w:rPr>
      </w:pPr>
    </w:p>
    <w:p w14:paraId="61BC8EE3" w14:textId="0E02CB84" w:rsidR="000E7724" w:rsidRPr="006E7FFD" w:rsidRDefault="001B2EE4" w:rsidP="004D0748">
      <w:pPr>
        <w:rPr>
          <w:rFonts w:ascii="Arial" w:hAnsi="Arial" w:cs="Arial"/>
          <w:szCs w:val="22"/>
          <w:vertAlign w:val="superscript"/>
        </w:rPr>
      </w:pPr>
      <w:r w:rsidRPr="006E7FFD">
        <w:rPr>
          <w:rFonts w:ascii="Arial" w:hAnsi="Arial" w:cs="Arial"/>
          <w:szCs w:val="22"/>
        </w:rPr>
        <w:t xml:space="preserve">This report outlines </w:t>
      </w:r>
      <w:r w:rsidR="0065283F" w:rsidRPr="006E7FFD">
        <w:rPr>
          <w:rFonts w:ascii="Arial" w:hAnsi="Arial" w:cs="Arial"/>
          <w:szCs w:val="22"/>
        </w:rPr>
        <w:t xml:space="preserve">the </w:t>
      </w:r>
      <w:r w:rsidRPr="006E7FFD">
        <w:rPr>
          <w:rFonts w:ascii="Arial" w:hAnsi="Arial" w:cs="Arial"/>
          <w:szCs w:val="22"/>
        </w:rPr>
        <w:t xml:space="preserve">LGA’s </w:t>
      </w:r>
      <w:r w:rsidR="0065283F" w:rsidRPr="006E7FFD">
        <w:rPr>
          <w:rFonts w:ascii="Arial" w:hAnsi="Arial" w:cs="Arial"/>
          <w:szCs w:val="22"/>
        </w:rPr>
        <w:t>activity on</w:t>
      </w:r>
      <w:r w:rsidRPr="006E7FFD">
        <w:rPr>
          <w:rFonts w:ascii="Arial" w:hAnsi="Arial" w:cs="Arial"/>
          <w:szCs w:val="22"/>
        </w:rPr>
        <w:t xml:space="preserve"> the </w:t>
      </w:r>
      <w:r w:rsidR="0065283F" w:rsidRPr="006E7FFD">
        <w:rPr>
          <w:rFonts w:ascii="Arial" w:hAnsi="Arial" w:cs="Arial"/>
          <w:szCs w:val="22"/>
        </w:rPr>
        <w:t xml:space="preserve">2015/16 </w:t>
      </w:r>
      <w:r w:rsidRPr="006E7FFD">
        <w:rPr>
          <w:rFonts w:ascii="Arial" w:hAnsi="Arial" w:cs="Arial"/>
          <w:szCs w:val="22"/>
        </w:rPr>
        <w:t xml:space="preserve">Local Government Finance Settlement. The </w:t>
      </w:r>
      <w:r w:rsidR="0065283F" w:rsidRPr="006E7FFD">
        <w:rPr>
          <w:rFonts w:ascii="Arial" w:hAnsi="Arial" w:cs="Arial"/>
          <w:szCs w:val="22"/>
        </w:rPr>
        <w:t xml:space="preserve">deadline for </w:t>
      </w:r>
      <w:r w:rsidRPr="006E7FFD">
        <w:rPr>
          <w:rFonts w:ascii="Arial" w:hAnsi="Arial" w:cs="Arial"/>
          <w:szCs w:val="22"/>
        </w:rPr>
        <w:t>formal response</w:t>
      </w:r>
      <w:r w:rsidR="0065283F" w:rsidRPr="006E7FFD">
        <w:rPr>
          <w:rFonts w:ascii="Arial" w:hAnsi="Arial" w:cs="Arial"/>
          <w:szCs w:val="22"/>
        </w:rPr>
        <w:t xml:space="preserve">s to the consultation </w:t>
      </w:r>
      <w:r w:rsidR="006E7FFD">
        <w:rPr>
          <w:rFonts w:ascii="Arial" w:hAnsi="Arial" w:cs="Arial"/>
          <w:szCs w:val="22"/>
        </w:rPr>
        <w:t xml:space="preserve">on the </w:t>
      </w:r>
      <w:r w:rsidR="0065283F" w:rsidRPr="006E7FFD">
        <w:rPr>
          <w:rFonts w:ascii="Arial" w:hAnsi="Arial" w:cs="Arial"/>
          <w:szCs w:val="22"/>
        </w:rPr>
        <w:t>2015/16 settlement was</w:t>
      </w:r>
      <w:r w:rsidRPr="006E7FFD">
        <w:rPr>
          <w:rFonts w:ascii="Arial" w:hAnsi="Arial" w:cs="Arial"/>
          <w:szCs w:val="22"/>
        </w:rPr>
        <w:t xml:space="preserve"> 15</w:t>
      </w:r>
      <w:r w:rsidR="006E7FFD">
        <w:rPr>
          <w:rFonts w:ascii="Arial" w:hAnsi="Arial" w:cs="Arial"/>
          <w:szCs w:val="22"/>
          <w:vertAlign w:val="superscript"/>
        </w:rPr>
        <w:t xml:space="preserve"> </w:t>
      </w:r>
      <w:r w:rsidRPr="006E7FFD">
        <w:rPr>
          <w:rFonts w:ascii="Arial" w:hAnsi="Arial" w:cs="Arial"/>
          <w:szCs w:val="22"/>
        </w:rPr>
        <w:t>January 2015</w:t>
      </w:r>
      <w:r w:rsidR="006E7FFD">
        <w:rPr>
          <w:rFonts w:ascii="Arial" w:hAnsi="Arial" w:cs="Arial"/>
          <w:szCs w:val="22"/>
        </w:rPr>
        <w:t xml:space="preserve">.  The LGA’s response, which is attached at </w:t>
      </w:r>
      <w:r w:rsidR="00013021">
        <w:rPr>
          <w:rFonts w:ascii="Arial" w:hAnsi="Arial" w:cs="Arial"/>
          <w:b/>
          <w:szCs w:val="22"/>
          <w:u w:val="single"/>
        </w:rPr>
        <w:t>Appendix B</w:t>
      </w:r>
      <w:r w:rsidR="006E7FFD">
        <w:rPr>
          <w:rFonts w:ascii="Arial" w:hAnsi="Arial" w:cs="Arial"/>
          <w:szCs w:val="22"/>
        </w:rPr>
        <w:t>, w</w:t>
      </w:r>
      <w:r w:rsidRPr="006E7FFD">
        <w:rPr>
          <w:rFonts w:ascii="Arial" w:hAnsi="Arial" w:cs="Arial"/>
          <w:szCs w:val="22"/>
        </w:rPr>
        <w:t>as cleared by</w:t>
      </w:r>
      <w:r w:rsidR="004D0748" w:rsidRPr="006E7FFD">
        <w:rPr>
          <w:rFonts w:ascii="Arial" w:hAnsi="Arial" w:cs="Arial"/>
          <w:szCs w:val="22"/>
        </w:rPr>
        <w:t xml:space="preserve"> the Lead M</w:t>
      </w:r>
      <w:r w:rsidRPr="006E7FFD">
        <w:rPr>
          <w:rFonts w:ascii="Arial" w:hAnsi="Arial" w:cs="Arial"/>
          <w:szCs w:val="22"/>
        </w:rPr>
        <w:t xml:space="preserve">embers of </w:t>
      </w:r>
      <w:r w:rsidR="004D0748" w:rsidRPr="006E7FFD">
        <w:rPr>
          <w:rFonts w:ascii="Arial" w:hAnsi="Arial" w:cs="Arial"/>
          <w:szCs w:val="22"/>
        </w:rPr>
        <w:t xml:space="preserve">the </w:t>
      </w:r>
      <w:r w:rsidRPr="006E7FFD">
        <w:rPr>
          <w:rFonts w:ascii="Arial" w:hAnsi="Arial" w:cs="Arial"/>
          <w:szCs w:val="22"/>
        </w:rPr>
        <w:t>Resources Board.</w:t>
      </w:r>
      <w:r w:rsidR="000E7724" w:rsidRPr="006E7FFD">
        <w:rPr>
          <w:rFonts w:ascii="Arial" w:hAnsi="Arial" w:cs="Arial"/>
          <w:szCs w:val="22"/>
        </w:rPr>
        <w:t xml:space="preserve"> </w:t>
      </w:r>
    </w:p>
    <w:p w14:paraId="55C6510E" w14:textId="77777777" w:rsidR="00AA6F4D" w:rsidRPr="006E7FFD" w:rsidRDefault="00AA6F4D" w:rsidP="004D0748">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6E7FFD" w14:paraId="36648206" w14:textId="77777777">
        <w:tc>
          <w:tcPr>
            <w:tcW w:w="9157" w:type="dxa"/>
          </w:tcPr>
          <w:p w14:paraId="34207668" w14:textId="77777777" w:rsidR="000C3360" w:rsidRPr="006E7FFD" w:rsidRDefault="000C3360" w:rsidP="004D0748">
            <w:pPr>
              <w:pStyle w:val="MainText"/>
              <w:spacing w:line="240" w:lineRule="auto"/>
              <w:rPr>
                <w:rFonts w:ascii="Arial" w:hAnsi="Arial" w:cs="Arial"/>
                <w:b/>
                <w:szCs w:val="22"/>
              </w:rPr>
            </w:pPr>
          </w:p>
          <w:p w14:paraId="5C6B31F8" w14:textId="77777777" w:rsidR="000C3360" w:rsidRPr="006E7FFD" w:rsidRDefault="000C3360" w:rsidP="004D0748">
            <w:pPr>
              <w:pStyle w:val="MainText"/>
              <w:spacing w:line="240" w:lineRule="auto"/>
              <w:rPr>
                <w:rFonts w:ascii="Arial" w:hAnsi="Arial" w:cs="Arial"/>
                <w:b/>
                <w:szCs w:val="22"/>
              </w:rPr>
            </w:pPr>
            <w:r w:rsidRPr="006E7FFD">
              <w:rPr>
                <w:rFonts w:ascii="Arial" w:hAnsi="Arial" w:cs="Arial"/>
                <w:b/>
                <w:szCs w:val="22"/>
              </w:rPr>
              <w:t>Recommendation</w:t>
            </w:r>
          </w:p>
          <w:p w14:paraId="1768EE28" w14:textId="77777777" w:rsidR="0021114E" w:rsidRPr="006E7FFD" w:rsidRDefault="0021114E" w:rsidP="004D0748">
            <w:pPr>
              <w:pStyle w:val="MainText"/>
              <w:spacing w:line="240" w:lineRule="auto"/>
              <w:rPr>
                <w:rFonts w:ascii="Arial" w:hAnsi="Arial" w:cs="Arial"/>
                <w:szCs w:val="22"/>
              </w:rPr>
            </w:pPr>
          </w:p>
          <w:p w14:paraId="2F85400F" w14:textId="7C3D24C3" w:rsidR="005F748B" w:rsidRPr="006E7FFD" w:rsidRDefault="004D0748" w:rsidP="004D0748">
            <w:pPr>
              <w:rPr>
                <w:rFonts w:ascii="Arial" w:hAnsi="Arial" w:cs="Arial"/>
                <w:szCs w:val="22"/>
              </w:rPr>
            </w:pPr>
            <w:r w:rsidRPr="006E7FFD">
              <w:rPr>
                <w:rFonts w:ascii="Arial" w:hAnsi="Arial" w:cs="Arial"/>
                <w:szCs w:val="22"/>
              </w:rPr>
              <w:t xml:space="preserve">That the LGA Executive </w:t>
            </w:r>
            <w:proofErr w:type="gramStart"/>
            <w:r w:rsidR="005F748B" w:rsidRPr="006E7FFD">
              <w:rPr>
                <w:rFonts w:ascii="Arial" w:hAnsi="Arial" w:cs="Arial"/>
                <w:szCs w:val="22"/>
              </w:rPr>
              <w:t>note</w:t>
            </w:r>
            <w:proofErr w:type="gramEnd"/>
            <w:r w:rsidR="005F748B" w:rsidRPr="006E7FFD">
              <w:rPr>
                <w:rFonts w:ascii="Arial" w:hAnsi="Arial" w:cs="Arial"/>
                <w:szCs w:val="22"/>
              </w:rPr>
              <w:t xml:space="preserve"> the </w:t>
            </w:r>
            <w:r w:rsidR="00013021">
              <w:rPr>
                <w:rFonts w:ascii="Arial" w:hAnsi="Arial" w:cs="Arial"/>
                <w:szCs w:val="22"/>
              </w:rPr>
              <w:t xml:space="preserve">LGA’s response to the </w:t>
            </w:r>
            <w:r w:rsidR="00013021" w:rsidRPr="006E7FFD">
              <w:rPr>
                <w:rFonts w:ascii="Arial" w:hAnsi="Arial" w:cs="Arial"/>
                <w:szCs w:val="22"/>
              </w:rPr>
              <w:t>2015/16 Local Government Finance Settlement</w:t>
            </w:r>
            <w:r w:rsidR="005F748B" w:rsidRPr="006E7FFD">
              <w:rPr>
                <w:rFonts w:ascii="Arial" w:hAnsi="Arial" w:cs="Arial"/>
                <w:szCs w:val="22"/>
              </w:rPr>
              <w:t>.</w:t>
            </w:r>
          </w:p>
          <w:p w14:paraId="25F75CE3" w14:textId="77777777" w:rsidR="000C3360" w:rsidRPr="006E7FFD" w:rsidRDefault="000C3360" w:rsidP="004D0748">
            <w:pPr>
              <w:pStyle w:val="MainText"/>
              <w:spacing w:line="240" w:lineRule="auto"/>
              <w:rPr>
                <w:rFonts w:ascii="Arial" w:hAnsi="Arial" w:cs="Arial"/>
                <w:szCs w:val="22"/>
              </w:rPr>
            </w:pPr>
          </w:p>
          <w:p w14:paraId="1DB33759" w14:textId="77777777" w:rsidR="000C3360" w:rsidRPr="006E7FFD" w:rsidRDefault="000C3360" w:rsidP="004D0748">
            <w:pPr>
              <w:pStyle w:val="MainText"/>
              <w:spacing w:line="240" w:lineRule="auto"/>
              <w:rPr>
                <w:rFonts w:ascii="Arial" w:hAnsi="Arial" w:cs="Arial"/>
                <w:b/>
                <w:szCs w:val="22"/>
              </w:rPr>
            </w:pPr>
            <w:r w:rsidRPr="006E7FFD">
              <w:rPr>
                <w:rFonts w:ascii="Arial" w:hAnsi="Arial" w:cs="Arial"/>
                <w:b/>
                <w:szCs w:val="22"/>
              </w:rPr>
              <w:t>Action</w:t>
            </w:r>
          </w:p>
          <w:p w14:paraId="7F5F24B9" w14:textId="77777777" w:rsidR="00A601EC" w:rsidRPr="006E7FFD" w:rsidRDefault="00A601EC" w:rsidP="004D0748">
            <w:pPr>
              <w:pStyle w:val="MainText"/>
              <w:spacing w:line="240" w:lineRule="auto"/>
              <w:rPr>
                <w:rFonts w:ascii="Arial" w:hAnsi="Arial" w:cs="Arial"/>
                <w:b/>
                <w:szCs w:val="22"/>
              </w:rPr>
            </w:pPr>
          </w:p>
          <w:p w14:paraId="0010D3C8" w14:textId="77777777" w:rsidR="004D0748" w:rsidRPr="006E7FFD" w:rsidRDefault="005F748B" w:rsidP="004D0748">
            <w:pPr>
              <w:pStyle w:val="MainText"/>
              <w:spacing w:line="240" w:lineRule="auto"/>
              <w:rPr>
                <w:rFonts w:ascii="Arial" w:hAnsi="Arial" w:cs="Arial"/>
                <w:szCs w:val="22"/>
              </w:rPr>
            </w:pPr>
            <w:r w:rsidRPr="006E7FFD">
              <w:rPr>
                <w:rFonts w:ascii="Arial" w:hAnsi="Arial" w:cs="Arial"/>
                <w:szCs w:val="22"/>
              </w:rPr>
              <w:t>Officers to provide updates on any follow-up announcements and policy developments</w:t>
            </w:r>
            <w:r w:rsidR="004D0748" w:rsidRPr="006E7FFD">
              <w:rPr>
                <w:rFonts w:ascii="Arial" w:hAnsi="Arial" w:cs="Arial"/>
                <w:szCs w:val="22"/>
              </w:rPr>
              <w:t>.</w:t>
            </w:r>
          </w:p>
          <w:p w14:paraId="20995BD3" w14:textId="77777777" w:rsidR="000A3935" w:rsidRPr="006E7FFD" w:rsidRDefault="005F748B" w:rsidP="004D0748">
            <w:pPr>
              <w:pStyle w:val="MainText"/>
              <w:spacing w:line="240" w:lineRule="auto"/>
              <w:rPr>
                <w:rFonts w:ascii="Arial" w:hAnsi="Arial" w:cs="Arial"/>
                <w:b/>
                <w:szCs w:val="22"/>
              </w:rPr>
            </w:pPr>
            <w:r w:rsidRPr="006E7FFD">
              <w:rPr>
                <w:rFonts w:ascii="Arial" w:hAnsi="Arial" w:cs="Arial"/>
                <w:b/>
                <w:szCs w:val="22"/>
              </w:rPr>
              <w:t xml:space="preserve"> </w:t>
            </w:r>
          </w:p>
        </w:tc>
      </w:tr>
    </w:tbl>
    <w:p w14:paraId="48DCF586" w14:textId="77777777" w:rsidR="000D2BDB" w:rsidRPr="006E7FFD" w:rsidRDefault="000D2BDB" w:rsidP="004D0748">
      <w:pPr>
        <w:pStyle w:val="MainText"/>
        <w:spacing w:line="240" w:lineRule="auto"/>
        <w:rPr>
          <w:rFonts w:ascii="Arial" w:hAnsi="Arial" w:cs="Arial"/>
          <w:szCs w:val="22"/>
        </w:rPr>
      </w:pPr>
    </w:p>
    <w:p w14:paraId="5FC3EB3F" w14:textId="77777777" w:rsidR="00AA6F4D" w:rsidRPr="006E7FFD"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6E7FFD" w14:paraId="32C1F5A4" w14:textId="77777777" w:rsidTr="008D332D">
        <w:tc>
          <w:tcPr>
            <w:tcW w:w="2802" w:type="dxa"/>
          </w:tcPr>
          <w:p w14:paraId="7A24BA5B" w14:textId="77777777" w:rsidR="00CC0245" w:rsidRPr="006E7FFD" w:rsidRDefault="00CC0245" w:rsidP="0021114E">
            <w:pPr>
              <w:pStyle w:val="MainText"/>
              <w:spacing w:before="120" w:line="240" w:lineRule="auto"/>
              <w:rPr>
                <w:rFonts w:ascii="Arial" w:hAnsi="Arial" w:cs="Arial"/>
                <w:szCs w:val="22"/>
              </w:rPr>
            </w:pPr>
            <w:r w:rsidRPr="006E7FFD">
              <w:rPr>
                <w:rFonts w:ascii="Arial" w:hAnsi="Arial" w:cs="Arial"/>
                <w:b/>
                <w:szCs w:val="22"/>
              </w:rPr>
              <w:t>Contact officer:</w:t>
            </w:r>
            <w:r w:rsidR="008F3A81" w:rsidRPr="006E7FFD">
              <w:rPr>
                <w:rFonts w:ascii="Arial" w:hAnsi="Arial" w:cs="Arial"/>
                <w:szCs w:val="22"/>
              </w:rPr>
              <w:t xml:space="preserve"> </w:t>
            </w:r>
          </w:p>
        </w:tc>
        <w:tc>
          <w:tcPr>
            <w:tcW w:w="6378" w:type="dxa"/>
          </w:tcPr>
          <w:p w14:paraId="6E0E3988" w14:textId="77777777" w:rsidR="00CC0245" w:rsidRPr="006E7FFD" w:rsidRDefault="002D6B08" w:rsidP="0021114E">
            <w:pPr>
              <w:pStyle w:val="MainText"/>
              <w:spacing w:before="120" w:line="240" w:lineRule="auto"/>
              <w:rPr>
                <w:rFonts w:ascii="Arial" w:hAnsi="Arial" w:cs="Arial"/>
                <w:szCs w:val="22"/>
              </w:rPr>
            </w:pPr>
            <w:r w:rsidRPr="006E7FFD">
              <w:rPr>
                <w:rFonts w:ascii="Arial" w:hAnsi="Arial" w:cs="Arial"/>
                <w:szCs w:val="22"/>
              </w:rPr>
              <w:t>Nicola Morton</w:t>
            </w:r>
          </w:p>
        </w:tc>
      </w:tr>
      <w:tr w:rsidR="00C9258A" w:rsidRPr="006E7FFD" w14:paraId="2B521D52" w14:textId="77777777" w:rsidTr="008D332D">
        <w:tc>
          <w:tcPr>
            <w:tcW w:w="2802" w:type="dxa"/>
          </w:tcPr>
          <w:p w14:paraId="55F96952" w14:textId="77777777" w:rsidR="00C9258A" w:rsidRPr="006E7FFD" w:rsidRDefault="00C9258A" w:rsidP="0021114E">
            <w:pPr>
              <w:pStyle w:val="MainText"/>
              <w:spacing w:before="120" w:line="240" w:lineRule="auto"/>
              <w:rPr>
                <w:rFonts w:ascii="Arial" w:hAnsi="Arial" w:cs="Arial"/>
                <w:b/>
                <w:szCs w:val="22"/>
              </w:rPr>
            </w:pPr>
            <w:r w:rsidRPr="006E7FFD">
              <w:rPr>
                <w:rFonts w:ascii="Arial" w:hAnsi="Arial" w:cs="Arial"/>
                <w:b/>
                <w:szCs w:val="22"/>
              </w:rPr>
              <w:t>Position:</w:t>
            </w:r>
          </w:p>
        </w:tc>
        <w:tc>
          <w:tcPr>
            <w:tcW w:w="6378" w:type="dxa"/>
          </w:tcPr>
          <w:p w14:paraId="5C4A5956" w14:textId="77777777" w:rsidR="00C9258A" w:rsidRPr="006E7FFD" w:rsidRDefault="002D6B08" w:rsidP="0021114E">
            <w:pPr>
              <w:pStyle w:val="MainText"/>
              <w:spacing w:before="120" w:line="240" w:lineRule="auto"/>
              <w:rPr>
                <w:rFonts w:ascii="Arial" w:hAnsi="Arial" w:cs="Arial"/>
                <w:szCs w:val="22"/>
              </w:rPr>
            </w:pPr>
            <w:r w:rsidRPr="006E7FFD">
              <w:rPr>
                <w:rFonts w:ascii="Arial" w:hAnsi="Arial" w:cs="Arial"/>
                <w:szCs w:val="22"/>
              </w:rPr>
              <w:t>Head of Finance Programmes</w:t>
            </w:r>
          </w:p>
        </w:tc>
      </w:tr>
      <w:tr w:rsidR="00CC0245" w:rsidRPr="006E7FFD" w14:paraId="1EEDFC6D" w14:textId="77777777" w:rsidTr="008D332D">
        <w:tc>
          <w:tcPr>
            <w:tcW w:w="2802" w:type="dxa"/>
          </w:tcPr>
          <w:p w14:paraId="083BADE8" w14:textId="77777777" w:rsidR="00CC0245" w:rsidRPr="006E7FFD" w:rsidRDefault="00CC0245" w:rsidP="0021114E">
            <w:pPr>
              <w:pStyle w:val="MainText"/>
              <w:spacing w:before="120" w:line="240" w:lineRule="auto"/>
              <w:rPr>
                <w:rFonts w:ascii="Arial" w:hAnsi="Arial" w:cs="Arial"/>
                <w:b/>
                <w:szCs w:val="22"/>
              </w:rPr>
            </w:pPr>
            <w:r w:rsidRPr="006E7FFD">
              <w:rPr>
                <w:rFonts w:ascii="Arial" w:hAnsi="Arial" w:cs="Arial"/>
                <w:b/>
                <w:szCs w:val="22"/>
              </w:rPr>
              <w:t>Phone no:</w:t>
            </w:r>
          </w:p>
        </w:tc>
        <w:tc>
          <w:tcPr>
            <w:tcW w:w="6378" w:type="dxa"/>
          </w:tcPr>
          <w:p w14:paraId="748B4BF5" w14:textId="77777777" w:rsidR="00CC0245" w:rsidRPr="006E7FFD" w:rsidRDefault="00B95633" w:rsidP="0021114E">
            <w:pPr>
              <w:pStyle w:val="MainText"/>
              <w:spacing w:before="120" w:line="240" w:lineRule="auto"/>
              <w:rPr>
                <w:rFonts w:ascii="Arial" w:hAnsi="Arial" w:cs="Arial"/>
                <w:szCs w:val="22"/>
              </w:rPr>
            </w:pPr>
            <w:r w:rsidRPr="006E7FFD">
              <w:rPr>
                <w:rFonts w:ascii="Arial" w:hAnsi="Arial" w:cs="Arial"/>
                <w:szCs w:val="22"/>
              </w:rPr>
              <w:t>020 7664 3197</w:t>
            </w:r>
          </w:p>
        </w:tc>
      </w:tr>
      <w:tr w:rsidR="00CC0245" w:rsidRPr="006E7FFD" w14:paraId="24881700" w14:textId="77777777" w:rsidTr="006137EA">
        <w:trPr>
          <w:trHeight w:val="507"/>
        </w:trPr>
        <w:tc>
          <w:tcPr>
            <w:tcW w:w="2802" w:type="dxa"/>
          </w:tcPr>
          <w:p w14:paraId="2AF9B658" w14:textId="77777777" w:rsidR="00CC0245" w:rsidRPr="006E7FFD" w:rsidRDefault="001224A4" w:rsidP="0021114E">
            <w:pPr>
              <w:pStyle w:val="MainText"/>
              <w:spacing w:before="120" w:line="240" w:lineRule="auto"/>
              <w:rPr>
                <w:rFonts w:ascii="Arial" w:hAnsi="Arial" w:cs="Arial"/>
                <w:b/>
                <w:szCs w:val="22"/>
              </w:rPr>
            </w:pPr>
            <w:r w:rsidRPr="006E7FFD">
              <w:rPr>
                <w:rFonts w:ascii="Arial" w:hAnsi="Arial" w:cs="Arial"/>
                <w:b/>
                <w:szCs w:val="22"/>
              </w:rPr>
              <w:t>E</w:t>
            </w:r>
            <w:r w:rsidR="00CC0245" w:rsidRPr="006E7FFD">
              <w:rPr>
                <w:rFonts w:ascii="Arial" w:hAnsi="Arial" w:cs="Arial"/>
                <w:b/>
                <w:szCs w:val="22"/>
              </w:rPr>
              <w:t>mail:</w:t>
            </w:r>
          </w:p>
        </w:tc>
        <w:tc>
          <w:tcPr>
            <w:tcW w:w="6378" w:type="dxa"/>
          </w:tcPr>
          <w:p w14:paraId="48D51227" w14:textId="77777777" w:rsidR="00B95633" w:rsidRPr="006E7FFD" w:rsidRDefault="00920A75" w:rsidP="005F0364">
            <w:pPr>
              <w:pStyle w:val="MainText"/>
              <w:spacing w:before="120" w:line="240" w:lineRule="auto"/>
              <w:rPr>
                <w:rFonts w:ascii="Arial" w:hAnsi="Arial" w:cs="Arial"/>
                <w:szCs w:val="22"/>
              </w:rPr>
            </w:pPr>
            <w:hyperlink r:id="rId12" w:history="1">
              <w:r w:rsidR="009C3AF4" w:rsidRPr="006E7FFD">
                <w:rPr>
                  <w:rStyle w:val="Hyperlink"/>
                  <w:rFonts w:ascii="Arial" w:hAnsi="Arial" w:cs="Arial"/>
                  <w:szCs w:val="22"/>
                </w:rPr>
                <w:t>nicola.morton@local.gov.uk</w:t>
              </w:r>
            </w:hyperlink>
          </w:p>
          <w:p w14:paraId="3126473F" w14:textId="77777777" w:rsidR="001A07F1" w:rsidRPr="006E7FFD" w:rsidRDefault="001A07F1" w:rsidP="005F0364">
            <w:pPr>
              <w:pStyle w:val="MainText"/>
              <w:spacing w:before="120" w:line="240" w:lineRule="auto"/>
              <w:rPr>
                <w:rFonts w:ascii="Arial" w:hAnsi="Arial" w:cs="Arial"/>
                <w:szCs w:val="22"/>
              </w:rPr>
            </w:pPr>
          </w:p>
        </w:tc>
      </w:tr>
    </w:tbl>
    <w:p w14:paraId="13E7300C" w14:textId="77777777" w:rsidR="0021114E" w:rsidRPr="006E7FFD" w:rsidRDefault="0021114E" w:rsidP="0021114E">
      <w:pPr>
        <w:pStyle w:val="MainText"/>
        <w:spacing w:line="240" w:lineRule="auto"/>
        <w:rPr>
          <w:rFonts w:ascii="Arial" w:hAnsi="Arial" w:cs="Arial"/>
          <w:szCs w:val="22"/>
        </w:rPr>
      </w:pPr>
    </w:p>
    <w:p w14:paraId="272AF60E" w14:textId="77777777" w:rsidR="001E476B" w:rsidRPr="006E7FFD" w:rsidRDefault="001E476B">
      <w:pPr>
        <w:rPr>
          <w:rFonts w:ascii="Arial" w:hAnsi="Arial" w:cs="Arial"/>
          <w:szCs w:val="22"/>
        </w:rPr>
        <w:sectPr w:rsidR="001E476B" w:rsidRPr="006E7FFD" w:rsidSect="008772F4">
          <w:headerReference w:type="default" r:id="rId13"/>
          <w:footerReference w:type="default" r:id="rId14"/>
          <w:headerReference w:type="first" r:id="rId15"/>
          <w:pgSz w:w="11907" w:h="16840" w:code="9"/>
          <w:pgMar w:top="1418" w:right="1418" w:bottom="851" w:left="1418" w:header="1134" w:footer="567" w:gutter="0"/>
          <w:cols w:space="720"/>
        </w:sectPr>
      </w:pPr>
    </w:p>
    <w:p w14:paraId="362E4BAE" w14:textId="77777777" w:rsidR="0021114E" w:rsidRDefault="0021114E">
      <w:pPr>
        <w:rPr>
          <w:rFonts w:ascii="Arial" w:hAnsi="Arial" w:cs="Arial"/>
          <w:szCs w:val="22"/>
        </w:rPr>
      </w:pPr>
      <w:r w:rsidRPr="006E7FFD">
        <w:rPr>
          <w:rFonts w:ascii="Arial" w:hAnsi="Arial" w:cs="Arial"/>
          <w:szCs w:val="22"/>
        </w:rPr>
        <w:lastRenderedPageBreak/>
        <w:br w:type="page"/>
      </w:r>
    </w:p>
    <w:p w14:paraId="6C831B9B" w14:textId="77777777" w:rsidR="002A0D9E" w:rsidRPr="0021114E" w:rsidRDefault="003D2E78" w:rsidP="0021114E">
      <w:pPr>
        <w:pStyle w:val="MainText"/>
        <w:spacing w:line="240" w:lineRule="auto"/>
        <w:rPr>
          <w:rFonts w:ascii="Arial" w:hAnsi="Arial" w:cs="Arial"/>
          <w:b/>
          <w:sz w:val="28"/>
          <w:szCs w:val="22"/>
        </w:rPr>
      </w:pPr>
      <w:bookmarkStart w:id="2" w:name="MainHeading2"/>
      <w:bookmarkEnd w:id="2"/>
      <w:r>
        <w:rPr>
          <w:rFonts w:ascii="Arial" w:hAnsi="Arial" w:cs="Arial"/>
          <w:b/>
          <w:sz w:val="28"/>
          <w:szCs w:val="22"/>
        </w:rPr>
        <w:lastRenderedPageBreak/>
        <w:t xml:space="preserve">The </w:t>
      </w:r>
      <w:r w:rsidR="001B2EE4">
        <w:rPr>
          <w:rFonts w:ascii="Arial" w:hAnsi="Arial" w:cs="Arial"/>
          <w:b/>
          <w:sz w:val="28"/>
          <w:szCs w:val="22"/>
        </w:rPr>
        <w:t>Local Government Finance Settlement 2015/16</w:t>
      </w:r>
    </w:p>
    <w:p w14:paraId="7CC70A08" w14:textId="77777777" w:rsidR="0021114E" w:rsidRPr="004D0748" w:rsidRDefault="0021114E" w:rsidP="0021114E">
      <w:pPr>
        <w:pStyle w:val="MainText"/>
        <w:spacing w:line="240" w:lineRule="auto"/>
        <w:rPr>
          <w:rFonts w:ascii="Arial" w:hAnsi="Arial" w:cs="Arial"/>
          <w:b/>
          <w:color w:val="FF0000"/>
          <w:szCs w:val="22"/>
        </w:rPr>
      </w:pPr>
    </w:p>
    <w:p w14:paraId="7AD8D781" w14:textId="77777777" w:rsidR="004D0748" w:rsidRDefault="004D0748" w:rsidP="00546943">
      <w:pPr>
        <w:pStyle w:val="MainText"/>
        <w:spacing w:line="240" w:lineRule="auto"/>
        <w:rPr>
          <w:rFonts w:ascii="Arial" w:hAnsi="Arial" w:cs="Arial"/>
          <w:b/>
          <w:szCs w:val="22"/>
        </w:rPr>
      </w:pPr>
    </w:p>
    <w:p w14:paraId="6BD060C7" w14:textId="77777777" w:rsidR="00A05560" w:rsidRPr="004D0748" w:rsidRDefault="00A05560" w:rsidP="00546943">
      <w:pPr>
        <w:pStyle w:val="MainText"/>
        <w:spacing w:line="240" w:lineRule="auto"/>
        <w:rPr>
          <w:rFonts w:ascii="Arial" w:hAnsi="Arial" w:cs="Arial"/>
          <w:szCs w:val="22"/>
        </w:rPr>
      </w:pPr>
      <w:r w:rsidRPr="004D0748">
        <w:rPr>
          <w:rFonts w:ascii="Arial" w:hAnsi="Arial" w:cs="Arial"/>
          <w:b/>
          <w:szCs w:val="22"/>
        </w:rPr>
        <w:t>Background</w:t>
      </w:r>
    </w:p>
    <w:p w14:paraId="341DA84E" w14:textId="77777777" w:rsidR="008F3A81" w:rsidRPr="004D0748" w:rsidRDefault="008F3A81" w:rsidP="00546943">
      <w:pPr>
        <w:pStyle w:val="MainText"/>
        <w:spacing w:line="240" w:lineRule="auto"/>
        <w:rPr>
          <w:rFonts w:ascii="Arial" w:hAnsi="Arial" w:cs="Arial"/>
          <w:szCs w:val="22"/>
        </w:rPr>
      </w:pPr>
    </w:p>
    <w:p w14:paraId="70CE9578" w14:textId="77777777" w:rsidR="001B2EE4" w:rsidRPr="004D0748" w:rsidRDefault="005F748B" w:rsidP="00546943">
      <w:pPr>
        <w:numPr>
          <w:ilvl w:val="0"/>
          <w:numId w:val="24"/>
        </w:numPr>
        <w:autoSpaceDE w:val="0"/>
        <w:autoSpaceDN w:val="0"/>
        <w:adjustRightInd w:val="0"/>
        <w:rPr>
          <w:rFonts w:ascii="Arial" w:hAnsi="Arial" w:cs="Arial"/>
          <w:szCs w:val="22"/>
        </w:rPr>
      </w:pPr>
      <w:r w:rsidRPr="004D0748">
        <w:rPr>
          <w:rFonts w:ascii="Arial" w:hAnsi="Arial" w:cs="Arial"/>
          <w:szCs w:val="22"/>
        </w:rPr>
        <w:t xml:space="preserve">The </w:t>
      </w:r>
      <w:r w:rsidR="004D0748">
        <w:rPr>
          <w:rFonts w:ascii="Arial" w:hAnsi="Arial" w:cs="Arial"/>
          <w:szCs w:val="22"/>
        </w:rPr>
        <w:t>Local Government F</w:t>
      </w:r>
      <w:r w:rsidR="001B2EE4" w:rsidRPr="004D0748">
        <w:rPr>
          <w:rFonts w:ascii="Arial" w:hAnsi="Arial" w:cs="Arial"/>
          <w:szCs w:val="22"/>
        </w:rPr>
        <w:t xml:space="preserve">inance </w:t>
      </w:r>
      <w:r w:rsidR="004D0748">
        <w:rPr>
          <w:rFonts w:ascii="Arial" w:hAnsi="Arial" w:cs="Arial"/>
          <w:szCs w:val="22"/>
        </w:rPr>
        <w:t>S</w:t>
      </w:r>
      <w:r w:rsidR="001B2EE4" w:rsidRPr="004D0748">
        <w:rPr>
          <w:rFonts w:ascii="Arial" w:hAnsi="Arial" w:cs="Arial"/>
          <w:szCs w:val="22"/>
        </w:rPr>
        <w:t>ettlement 2015/16 was announced in Parliament on 18 December 2014 by Kris Hopkins,</w:t>
      </w:r>
      <w:r w:rsidR="0065283F" w:rsidRPr="004D0748">
        <w:rPr>
          <w:rFonts w:ascii="Arial" w:hAnsi="Arial" w:cs="Arial"/>
          <w:szCs w:val="22"/>
        </w:rPr>
        <w:t xml:space="preserve"> Parliamentary </w:t>
      </w:r>
      <w:proofErr w:type="gramStart"/>
      <w:r w:rsidR="0065283F" w:rsidRPr="004D0748">
        <w:rPr>
          <w:rFonts w:ascii="Arial" w:hAnsi="Arial" w:cs="Arial"/>
          <w:szCs w:val="22"/>
        </w:rPr>
        <w:t>Under</w:t>
      </w:r>
      <w:proofErr w:type="gramEnd"/>
      <w:r w:rsidR="0065283F" w:rsidRPr="004D0748">
        <w:rPr>
          <w:rFonts w:ascii="Arial" w:hAnsi="Arial" w:cs="Arial"/>
          <w:szCs w:val="22"/>
        </w:rPr>
        <w:t xml:space="preserve"> Secretary of State for Communities and Local Government </w:t>
      </w:r>
      <w:r w:rsidR="005510FB" w:rsidRPr="004D0748">
        <w:rPr>
          <w:rFonts w:ascii="Arial" w:hAnsi="Arial" w:cs="Arial"/>
          <w:szCs w:val="22"/>
        </w:rPr>
        <w:t>and</w:t>
      </w:r>
      <w:r w:rsidR="001B2EE4" w:rsidRPr="004D0748">
        <w:rPr>
          <w:rFonts w:ascii="Arial" w:hAnsi="Arial" w:cs="Arial"/>
          <w:szCs w:val="22"/>
        </w:rPr>
        <w:t xml:space="preserve"> </w:t>
      </w:r>
      <w:r w:rsidR="004D0748">
        <w:rPr>
          <w:rFonts w:ascii="Arial" w:hAnsi="Arial" w:cs="Arial"/>
          <w:szCs w:val="22"/>
        </w:rPr>
        <w:t>the M</w:t>
      </w:r>
      <w:r w:rsidR="001B2EE4" w:rsidRPr="004D0748">
        <w:rPr>
          <w:rFonts w:ascii="Arial" w:hAnsi="Arial" w:cs="Arial"/>
          <w:szCs w:val="22"/>
        </w:rPr>
        <w:t xml:space="preserve">inister </w:t>
      </w:r>
      <w:r w:rsidR="0065283F" w:rsidRPr="004D0748">
        <w:rPr>
          <w:rFonts w:ascii="Arial" w:hAnsi="Arial" w:cs="Arial"/>
          <w:szCs w:val="22"/>
        </w:rPr>
        <w:t xml:space="preserve">with responsibility </w:t>
      </w:r>
      <w:r w:rsidR="001B2EE4" w:rsidRPr="004D0748">
        <w:rPr>
          <w:rFonts w:ascii="Arial" w:hAnsi="Arial" w:cs="Arial"/>
          <w:szCs w:val="22"/>
        </w:rPr>
        <w:t xml:space="preserve">for </w:t>
      </w:r>
      <w:r w:rsidR="0065283F" w:rsidRPr="004D0748">
        <w:rPr>
          <w:rFonts w:ascii="Arial" w:hAnsi="Arial" w:cs="Arial"/>
          <w:szCs w:val="22"/>
        </w:rPr>
        <w:t>l</w:t>
      </w:r>
      <w:r w:rsidR="001B2EE4" w:rsidRPr="004D0748">
        <w:rPr>
          <w:rFonts w:ascii="Arial" w:hAnsi="Arial" w:cs="Arial"/>
          <w:szCs w:val="22"/>
        </w:rPr>
        <w:t xml:space="preserve">ocal </w:t>
      </w:r>
      <w:r w:rsidR="0065283F" w:rsidRPr="004D0748">
        <w:rPr>
          <w:rFonts w:ascii="Arial" w:hAnsi="Arial" w:cs="Arial"/>
          <w:szCs w:val="22"/>
        </w:rPr>
        <w:t>g</w:t>
      </w:r>
      <w:r w:rsidR="001B2EE4" w:rsidRPr="004D0748">
        <w:rPr>
          <w:rFonts w:ascii="Arial" w:hAnsi="Arial" w:cs="Arial"/>
          <w:szCs w:val="22"/>
        </w:rPr>
        <w:t>overnment. This</w:t>
      </w:r>
      <w:r w:rsidR="0065283F" w:rsidRPr="004D0748">
        <w:rPr>
          <w:rFonts w:ascii="Arial" w:hAnsi="Arial" w:cs="Arial"/>
          <w:szCs w:val="22"/>
        </w:rPr>
        <w:t xml:space="preserve"> settlement</w:t>
      </w:r>
      <w:r w:rsidR="001B2EE4" w:rsidRPr="004D0748">
        <w:rPr>
          <w:rFonts w:ascii="Arial" w:hAnsi="Arial" w:cs="Arial"/>
          <w:szCs w:val="22"/>
        </w:rPr>
        <w:t xml:space="preserve"> is formally a consultation with responses required by 15 January 2015.</w:t>
      </w:r>
    </w:p>
    <w:p w14:paraId="40491454" w14:textId="77777777" w:rsidR="001B2EE4" w:rsidRPr="004D0748" w:rsidRDefault="001B2EE4" w:rsidP="00546943">
      <w:pPr>
        <w:autoSpaceDE w:val="0"/>
        <w:autoSpaceDN w:val="0"/>
        <w:adjustRightInd w:val="0"/>
        <w:ind w:left="360"/>
        <w:rPr>
          <w:rFonts w:ascii="Arial" w:hAnsi="Arial" w:cs="Arial"/>
          <w:szCs w:val="22"/>
        </w:rPr>
      </w:pPr>
    </w:p>
    <w:p w14:paraId="4E9DBE8B" w14:textId="663562B2" w:rsidR="000A7FC2" w:rsidRPr="004D0748" w:rsidRDefault="005F748B" w:rsidP="00546943">
      <w:pPr>
        <w:numPr>
          <w:ilvl w:val="0"/>
          <w:numId w:val="24"/>
        </w:numPr>
        <w:autoSpaceDE w:val="0"/>
        <w:autoSpaceDN w:val="0"/>
        <w:adjustRightInd w:val="0"/>
        <w:rPr>
          <w:rFonts w:ascii="Arial" w:hAnsi="Arial" w:cs="Arial"/>
          <w:szCs w:val="22"/>
        </w:rPr>
      </w:pPr>
      <w:r w:rsidRPr="004D0748">
        <w:rPr>
          <w:rFonts w:ascii="Arial" w:hAnsi="Arial" w:cs="Arial"/>
          <w:szCs w:val="22"/>
        </w:rPr>
        <w:t xml:space="preserve">The LGA provided member authorities with an on-the-day briefing </w:t>
      </w:r>
      <w:r w:rsidR="003D2E78" w:rsidRPr="004D0748">
        <w:rPr>
          <w:rFonts w:ascii="Arial" w:hAnsi="Arial" w:cs="Arial"/>
          <w:szCs w:val="22"/>
        </w:rPr>
        <w:t xml:space="preserve">on </w:t>
      </w:r>
      <w:r w:rsidRPr="004D0748">
        <w:rPr>
          <w:rFonts w:ascii="Arial" w:hAnsi="Arial" w:cs="Arial"/>
          <w:szCs w:val="22"/>
        </w:rPr>
        <w:t xml:space="preserve">the key announcements relevant </w:t>
      </w:r>
      <w:r w:rsidR="00DC2060" w:rsidRPr="004D0748">
        <w:rPr>
          <w:rFonts w:ascii="Arial" w:hAnsi="Arial" w:cs="Arial"/>
          <w:szCs w:val="22"/>
        </w:rPr>
        <w:t>to</w:t>
      </w:r>
      <w:r w:rsidRPr="004D0748">
        <w:rPr>
          <w:rFonts w:ascii="Arial" w:hAnsi="Arial" w:cs="Arial"/>
          <w:szCs w:val="22"/>
        </w:rPr>
        <w:t xml:space="preserve"> local government and has been following up with departmental officials on the detail</w:t>
      </w:r>
      <w:r w:rsidR="0065283F" w:rsidRPr="004D0748">
        <w:rPr>
          <w:rFonts w:ascii="Arial" w:hAnsi="Arial" w:cs="Arial"/>
          <w:szCs w:val="22"/>
        </w:rPr>
        <w:t xml:space="preserve"> of the settlement</w:t>
      </w:r>
      <w:r w:rsidR="00DC2060" w:rsidRPr="004D0748">
        <w:rPr>
          <w:rFonts w:ascii="Arial" w:hAnsi="Arial" w:cs="Arial"/>
          <w:szCs w:val="22"/>
        </w:rPr>
        <w:t>.</w:t>
      </w:r>
      <w:r w:rsidR="001B2EE4" w:rsidRPr="004D0748">
        <w:rPr>
          <w:rFonts w:ascii="Arial" w:hAnsi="Arial" w:cs="Arial"/>
          <w:szCs w:val="22"/>
        </w:rPr>
        <w:t xml:space="preserve"> </w:t>
      </w:r>
      <w:r w:rsidR="00653E79" w:rsidRPr="004D0748">
        <w:rPr>
          <w:rFonts w:ascii="Arial" w:hAnsi="Arial" w:cs="Arial"/>
          <w:szCs w:val="22"/>
        </w:rPr>
        <w:t xml:space="preserve">The </w:t>
      </w:r>
      <w:r w:rsidR="00A4028A" w:rsidRPr="004D0748">
        <w:rPr>
          <w:rFonts w:ascii="Arial" w:hAnsi="Arial" w:cs="Arial"/>
          <w:szCs w:val="22"/>
        </w:rPr>
        <w:t xml:space="preserve">on-the-day </w:t>
      </w:r>
      <w:r w:rsidR="00653E79" w:rsidRPr="004D0748">
        <w:rPr>
          <w:rFonts w:ascii="Arial" w:hAnsi="Arial" w:cs="Arial"/>
          <w:szCs w:val="22"/>
        </w:rPr>
        <w:t xml:space="preserve">briefing is </w:t>
      </w:r>
      <w:r w:rsidR="00CD1C55">
        <w:rPr>
          <w:rFonts w:ascii="Arial" w:hAnsi="Arial" w:cs="Arial"/>
          <w:szCs w:val="22"/>
        </w:rPr>
        <w:t xml:space="preserve">attached to this report at </w:t>
      </w:r>
      <w:r w:rsidR="00CD1C55" w:rsidRPr="00CD1C55">
        <w:rPr>
          <w:rFonts w:ascii="Arial" w:hAnsi="Arial" w:cs="Arial"/>
          <w:b/>
          <w:szCs w:val="22"/>
          <w:u w:val="single"/>
        </w:rPr>
        <w:t>Appendix A</w:t>
      </w:r>
      <w:r w:rsidR="00653E79" w:rsidRPr="004D0748">
        <w:rPr>
          <w:rFonts w:ascii="Arial" w:hAnsi="Arial" w:cs="Arial"/>
          <w:szCs w:val="22"/>
        </w:rPr>
        <w:t xml:space="preserve"> for information</w:t>
      </w:r>
      <w:r w:rsidR="00A34525" w:rsidRPr="004D0748">
        <w:rPr>
          <w:rFonts w:ascii="Arial" w:hAnsi="Arial" w:cs="Arial"/>
          <w:szCs w:val="22"/>
        </w:rPr>
        <w:t>.</w:t>
      </w:r>
    </w:p>
    <w:p w14:paraId="14A3C725" w14:textId="77777777" w:rsidR="00031A1F" w:rsidRPr="004D0748" w:rsidRDefault="00031A1F" w:rsidP="00546943">
      <w:pPr>
        <w:pStyle w:val="ListParagraph"/>
        <w:rPr>
          <w:rFonts w:ascii="Arial" w:hAnsi="Arial" w:cs="Arial"/>
          <w:szCs w:val="22"/>
        </w:rPr>
      </w:pPr>
    </w:p>
    <w:p w14:paraId="6A1B9873" w14:textId="3014B2AF" w:rsidR="001B2EE4" w:rsidRPr="004D0748" w:rsidRDefault="00031A1F" w:rsidP="00546943">
      <w:pPr>
        <w:numPr>
          <w:ilvl w:val="0"/>
          <w:numId w:val="24"/>
        </w:numPr>
        <w:autoSpaceDE w:val="0"/>
        <w:autoSpaceDN w:val="0"/>
        <w:adjustRightInd w:val="0"/>
        <w:rPr>
          <w:rFonts w:ascii="Arial" w:hAnsi="Arial" w:cs="Arial"/>
          <w:szCs w:val="22"/>
        </w:rPr>
      </w:pPr>
      <w:r w:rsidRPr="004D0748">
        <w:rPr>
          <w:rFonts w:ascii="Arial" w:hAnsi="Arial" w:cs="Arial"/>
          <w:szCs w:val="22"/>
        </w:rPr>
        <w:t>On 11 December 2014</w:t>
      </w:r>
      <w:r w:rsidR="00146106">
        <w:rPr>
          <w:rFonts w:ascii="Arial" w:hAnsi="Arial" w:cs="Arial"/>
          <w:szCs w:val="22"/>
        </w:rPr>
        <w:t>, the LGA</w:t>
      </w:r>
      <w:r w:rsidRPr="004D0748">
        <w:rPr>
          <w:rFonts w:ascii="Arial" w:hAnsi="Arial" w:cs="Arial"/>
          <w:szCs w:val="22"/>
        </w:rPr>
        <w:t xml:space="preserve"> Leadership Board agreed the key lines to be included in the response to the</w:t>
      </w:r>
      <w:r w:rsidR="00146106">
        <w:rPr>
          <w:rFonts w:ascii="Arial" w:hAnsi="Arial" w:cs="Arial"/>
          <w:szCs w:val="22"/>
        </w:rPr>
        <w:t xml:space="preserve"> settlement, and that L</w:t>
      </w:r>
      <w:r w:rsidRPr="004D0748">
        <w:rPr>
          <w:rFonts w:ascii="Arial" w:hAnsi="Arial" w:cs="Arial"/>
          <w:szCs w:val="22"/>
        </w:rPr>
        <w:t xml:space="preserve">ead </w:t>
      </w:r>
      <w:r w:rsidR="00146106">
        <w:rPr>
          <w:rFonts w:ascii="Arial" w:hAnsi="Arial" w:cs="Arial"/>
          <w:szCs w:val="22"/>
        </w:rPr>
        <w:t>M</w:t>
      </w:r>
      <w:r w:rsidRPr="004D0748">
        <w:rPr>
          <w:rFonts w:ascii="Arial" w:hAnsi="Arial" w:cs="Arial"/>
          <w:szCs w:val="22"/>
        </w:rPr>
        <w:t>embers of</w:t>
      </w:r>
      <w:r w:rsidR="00A4028A">
        <w:rPr>
          <w:rFonts w:ascii="Arial" w:hAnsi="Arial" w:cs="Arial"/>
          <w:szCs w:val="22"/>
        </w:rPr>
        <w:t xml:space="preserve"> the</w:t>
      </w:r>
      <w:r w:rsidRPr="004D0748">
        <w:rPr>
          <w:rFonts w:ascii="Arial" w:hAnsi="Arial" w:cs="Arial"/>
          <w:szCs w:val="22"/>
        </w:rPr>
        <w:t xml:space="preserve"> Resources Board</w:t>
      </w:r>
      <w:r w:rsidR="00A4028A">
        <w:rPr>
          <w:rFonts w:ascii="Arial" w:hAnsi="Arial" w:cs="Arial"/>
          <w:szCs w:val="22"/>
        </w:rPr>
        <w:t xml:space="preserve"> would</w:t>
      </w:r>
      <w:r w:rsidRPr="004D0748">
        <w:rPr>
          <w:rFonts w:ascii="Arial" w:hAnsi="Arial" w:cs="Arial"/>
          <w:szCs w:val="22"/>
        </w:rPr>
        <w:t xml:space="preserve"> sign off the consultation response. In line with this</w:t>
      </w:r>
      <w:r w:rsidR="00146106">
        <w:rPr>
          <w:rFonts w:ascii="Arial" w:hAnsi="Arial" w:cs="Arial"/>
          <w:szCs w:val="22"/>
        </w:rPr>
        <w:t>,</w:t>
      </w:r>
      <w:r w:rsidRPr="004D0748">
        <w:rPr>
          <w:rFonts w:ascii="Arial" w:hAnsi="Arial" w:cs="Arial"/>
          <w:szCs w:val="22"/>
        </w:rPr>
        <w:t xml:space="preserve"> t</w:t>
      </w:r>
      <w:r w:rsidR="001B2EE4" w:rsidRPr="004D0748">
        <w:rPr>
          <w:rFonts w:ascii="Arial" w:hAnsi="Arial" w:cs="Arial"/>
          <w:szCs w:val="22"/>
        </w:rPr>
        <w:t>he LGA’s formal response to the consultation w</w:t>
      </w:r>
      <w:r w:rsidRPr="004D0748">
        <w:rPr>
          <w:rFonts w:ascii="Arial" w:hAnsi="Arial" w:cs="Arial"/>
          <w:szCs w:val="22"/>
        </w:rPr>
        <w:t xml:space="preserve">as submitted on 15 January 2015. </w:t>
      </w:r>
      <w:r w:rsidR="00146106">
        <w:rPr>
          <w:rFonts w:ascii="Arial" w:hAnsi="Arial" w:cs="Arial"/>
          <w:szCs w:val="22"/>
        </w:rPr>
        <w:t xml:space="preserve">This is attached at </w:t>
      </w:r>
      <w:r w:rsidR="00146106" w:rsidRPr="00146106">
        <w:rPr>
          <w:rFonts w:ascii="Arial" w:hAnsi="Arial" w:cs="Arial"/>
          <w:b/>
          <w:szCs w:val="22"/>
          <w:u w:val="single"/>
        </w:rPr>
        <w:t xml:space="preserve">Appendix B </w:t>
      </w:r>
      <w:r w:rsidR="001B2EE4" w:rsidRPr="004D0748">
        <w:rPr>
          <w:rFonts w:ascii="Arial" w:hAnsi="Arial" w:cs="Arial"/>
          <w:szCs w:val="22"/>
        </w:rPr>
        <w:t>for information.</w:t>
      </w:r>
    </w:p>
    <w:p w14:paraId="08F7942E" w14:textId="77777777" w:rsidR="00CE5AA0" w:rsidRPr="004D0748" w:rsidRDefault="00CE5AA0" w:rsidP="00546943">
      <w:pPr>
        <w:autoSpaceDE w:val="0"/>
        <w:autoSpaceDN w:val="0"/>
        <w:adjustRightInd w:val="0"/>
        <w:rPr>
          <w:rFonts w:ascii="Arial" w:hAnsi="Arial" w:cs="Arial"/>
          <w:szCs w:val="22"/>
        </w:rPr>
      </w:pPr>
    </w:p>
    <w:p w14:paraId="1CFC4C87" w14:textId="574154D6" w:rsidR="00E76468" w:rsidRPr="004D0748" w:rsidRDefault="00E76468" w:rsidP="00546943">
      <w:pPr>
        <w:pStyle w:val="MainText"/>
        <w:spacing w:line="240" w:lineRule="auto"/>
        <w:rPr>
          <w:rFonts w:ascii="Arial" w:hAnsi="Arial" w:cs="Arial"/>
          <w:b/>
          <w:szCs w:val="22"/>
        </w:rPr>
      </w:pPr>
      <w:r w:rsidRPr="004D0748">
        <w:rPr>
          <w:rFonts w:ascii="Arial" w:hAnsi="Arial" w:cs="Arial"/>
          <w:b/>
          <w:szCs w:val="22"/>
        </w:rPr>
        <w:t xml:space="preserve">Main points </w:t>
      </w:r>
      <w:proofErr w:type="gramStart"/>
      <w:r w:rsidRPr="004D0748">
        <w:rPr>
          <w:rFonts w:ascii="Arial" w:hAnsi="Arial" w:cs="Arial"/>
          <w:b/>
          <w:szCs w:val="22"/>
        </w:rPr>
        <w:t xml:space="preserve">in the </w:t>
      </w:r>
      <w:r w:rsidR="006A5BF5">
        <w:rPr>
          <w:rFonts w:ascii="Arial" w:hAnsi="Arial" w:cs="Arial"/>
          <w:b/>
          <w:szCs w:val="22"/>
        </w:rPr>
        <w:t>2015-16 Consultation S</w:t>
      </w:r>
      <w:r w:rsidRPr="004D0748">
        <w:rPr>
          <w:rFonts w:ascii="Arial" w:hAnsi="Arial" w:cs="Arial"/>
          <w:b/>
          <w:szCs w:val="22"/>
        </w:rPr>
        <w:t>ettlement</w:t>
      </w:r>
      <w:proofErr w:type="gramEnd"/>
      <w:r w:rsidRPr="004D0748">
        <w:rPr>
          <w:rFonts w:ascii="Arial" w:hAnsi="Arial" w:cs="Arial"/>
          <w:b/>
          <w:szCs w:val="22"/>
        </w:rPr>
        <w:t xml:space="preserve"> </w:t>
      </w:r>
    </w:p>
    <w:p w14:paraId="1610AA24" w14:textId="77777777" w:rsidR="00E76468" w:rsidRPr="004D0748" w:rsidRDefault="00E76468" w:rsidP="00546943">
      <w:pPr>
        <w:pStyle w:val="ListParagraph"/>
        <w:rPr>
          <w:rFonts w:ascii="Arial" w:hAnsi="Arial" w:cs="Arial"/>
          <w:szCs w:val="22"/>
        </w:rPr>
      </w:pPr>
    </w:p>
    <w:p w14:paraId="185BEB6A" w14:textId="4FE759E3" w:rsidR="00E76468" w:rsidRPr="00546943" w:rsidRDefault="00970BF6" w:rsidP="00546943">
      <w:pPr>
        <w:pStyle w:val="MainText"/>
        <w:numPr>
          <w:ilvl w:val="0"/>
          <w:numId w:val="24"/>
        </w:numPr>
        <w:spacing w:line="240" w:lineRule="auto"/>
        <w:rPr>
          <w:rFonts w:ascii="Arial" w:hAnsi="Arial" w:cs="Arial"/>
          <w:b/>
          <w:szCs w:val="22"/>
        </w:rPr>
      </w:pPr>
      <w:r>
        <w:rPr>
          <w:rFonts w:ascii="Arial" w:hAnsi="Arial" w:cs="Arial"/>
          <w:szCs w:val="22"/>
        </w:rPr>
        <w:t>The 2015/</w:t>
      </w:r>
      <w:r w:rsidR="00E76468" w:rsidRPr="004D0748">
        <w:rPr>
          <w:rFonts w:ascii="Arial" w:hAnsi="Arial" w:cs="Arial"/>
          <w:szCs w:val="22"/>
        </w:rPr>
        <w:t xml:space="preserve">16 consultation settlement confirms that local government will continue to face significant spending reductions to April 2016, with the Settlement Funding Assessment, (which consists of funding from both the local share of business rates and </w:t>
      </w:r>
      <w:r>
        <w:rPr>
          <w:rFonts w:ascii="Arial" w:hAnsi="Arial" w:cs="Arial"/>
          <w:szCs w:val="22"/>
        </w:rPr>
        <w:t>revenue support grant) for 2015/</w:t>
      </w:r>
      <w:r w:rsidR="00E76468" w:rsidRPr="004D0748">
        <w:rPr>
          <w:rFonts w:ascii="Arial" w:hAnsi="Arial" w:cs="Arial"/>
          <w:szCs w:val="22"/>
        </w:rPr>
        <w:t>16 falling by 13.9</w:t>
      </w:r>
      <w:r>
        <w:rPr>
          <w:rFonts w:ascii="Arial" w:hAnsi="Arial" w:cs="Arial"/>
          <w:szCs w:val="22"/>
        </w:rPr>
        <w:t xml:space="preserve"> per cent</w:t>
      </w:r>
      <w:r w:rsidR="00E76468" w:rsidRPr="004D0748">
        <w:rPr>
          <w:rFonts w:ascii="Arial" w:hAnsi="Arial" w:cs="Arial"/>
          <w:szCs w:val="22"/>
        </w:rPr>
        <w:t xml:space="preserve">. </w:t>
      </w:r>
    </w:p>
    <w:p w14:paraId="4D9A191A" w14:textId="77777777" w:rsidR="00546943" w:rsidRPr="004D0748" w:rsidRDefault="00546943" w:rsidP="00546943">
      <w:pPr>
        <w:pStyle w:val="MainText"/>
        <w:spacing w:line="240" w:lineRule="auto"/>
        <w:ind w:left="360"/>
        <w:rPr>
          <w:rFonts w:ascii="Arial" w:hAnsi="Arial" w:cs="Arial"/>
          <w:b/>
          <w:szCs w:val="22"/>
        </w:rPr>
      </w:pPr>
    </w:p>
    <w:p w14:paraId="19630E2A" w14:textId="7E5C20B3" w:rsidR="00E76468" w:rsidRPr="004D0748" w:rsidRDefault="00E76468" w:rsidP="00546943">
      <w:pPr>
        <w:pStyle w:val="MainText"/>
        <w:numPr>
          <w:ilvl w:val="0"/>
          <w:numId w:val="24"/>
        </w:numPr>
        <w:spacing w:line="240" w:lineRule="auto"/>
        <w:rPr>
          <w:rFonts w:ascii="Arial" w:hAnsi="Arial" w:cs="Arial"/>
          <w:b/>
          <w:szCs w:val="22"/>
        </w:rPr>
      </w:pPr>
      <w:r w:rsidRPr="004D0748">
        <w:rPr>
          <w:rFonts w:ascii="Arial" w:hAnsi="Arial" w:cs="Arial"/>
          <w:szCs w:val="22"/>
        </w:rPr>
        <w:t xml:space="preserve">The Revenue </w:t>
      </w:r>
      <w:r w:rsidR="00970BF6">
        <w:rPr>
          <w:rFonts w:ascii="Arial" w:hAnsi="Arial" w:cs="Arial"/>
          <w:szCs w:val="22"/>
        </w:rPr>
        <w:t>Spending Power figures for 2015/</w:t>
      </w:r>
      <w:r w:rsidRPr="004D0748">
        <w:rPr>
          <w:rFonts w:ascii="Arial" w:hAnsi="Arial" w:cs="Arial"/>
          <w:szCs w:val="22"/>
        </w:rPr>
        <w:t>16 showed a reduction of 1.8</w:t>
      </w:r>
      <w:r w:rsidR="00970BF6">
        <w:rPr>
          <w:rFonts w:ascii="Arial" w:hAnsi="Arial" w:cs="Arial"/>
          <w:szCs w:val="22"/>
        </w:rPr>
        <w:t xml:space="preserve"> per cent</w:t>
      </w:r>
      <w:r w:rsidRPr="004D0748">
        <w:rPr>
          <w:rFonts w:ascii="Arial" w:hAnsi="Arial" w:cs="Arial"/>
          <w:szCs w:val="22"/>
        </w:rPr>
        <w:t>, but this was on the basis that the entire Better Care Fund was counted as part of local government revenue spending power.  Without the contribution from council tax and without that element of the Better Care Fund which will not be spent on social care or commissioned from authorities the overall cut is 8.8</w:t>
      </w:r>
      <w:r w:rsidR="00970BF6">
        <w:rPr>
          <w:rFonts w:ascii="Arial" w:hAnsi="Arial" w:cs="Arial"/>
          <w:szCs w:val="22"/>
        </w:rPr>
        <w:t xml:space="preserve"> per cent</w:t>
      </w:r>
      <w:r w:rsidRPr="004D0748">
        <w:rPr>
          <w:rFonts w:ascii="Arial" w:hAnsi="Arial" w:cs="Arial"/>
          <w:szCs w:val="22"/>
        </w:rPr>
        <w:t>.  The difference between the 8.8</w:t>
      </w:r>
      <w:r w:rsidR="00970BF6">
        <w:rPr>
          <w:rFonts w:ascii="Arial" w:hAnsi="Arial" w:cs="Arial"/>
          <w:szCs w:val="22"/>
        </w:rPr>
        <w:t xml:space="preserve"> per cent</w:t>
      </w:r>
      <w:r w:rsidRPr="004D0748">
        <w:rPr>
          <w:rFonts w:ascii="Arial" w:hAnsi="Arial" w:cs="Arial"/>
          <w:szCs w:val="22"/>
        </w:rPr>
        <w:t xml:space="preserve"> cut and the 13.9</w:t>
      </w:r>
      <w:r w:rsidR="00970BF6">
        <w:rPr>
          <w:rFonts w:ascii="Arial" w:hAnsi="Arial" w:cs="Arial"/>
          <w:szCs w:val="22"/>
        </w:rPr>
        <w:t xml:space="preserve"> per cent </w:t>
      </w:r>
      <w:r w:rsidRPr="004D0748">
        <w:rPr>
          <w:rFonts w:ascii="Arial" w:hAnsi="Arial" w:cs="Arial"/>
          <w:szCs w:val="22"/>
        </w:rPr>
        <w:t xml:space="preserve">is largely explained by the New Homes Bonus </w:t>
      </w:r>
      <w:proofErr w:type="spellStart"/>
      <w:r w:rsidRPr="004D0748">
        <w:rPr>
          <w:rFonts w:ascii="Arial" w:hAnsi="Arial" w:cs="Arial"/>
          <w:szCs w:val="22"/>
        </w:rPr>
        <w:t>topslice</w:t>
      </w:r>
      <w:proofErr w:type="spellEnd"/>
      <w:r w:rsidRPr="004D0748">
        <w:rPr>
          <w:rFonts w:ascii="Arial" w:hAnsi="Arial" w:cs="Arial"/>
          <w:szCs w:val="22"/>
        </w:rPr>
        <w:t xml:space="preserve"> as well as the cut to local welfare support funding and the fact that some grants, such as the ring-fenced public health grant, have been maintained in real terms</w:t>
      </w:r>
      <w:r w:rsidR="008D5C2B" w:rsidRPr="004D0748">
        <w:rPr>
          <w:rFonts w:ascii="Arial" w:hAnsi="Arial" w:cs="Arial"/>
          <w:szCs w:val="22"/>
        </w:rPr>
        <w:t>.</w:t>
      </w:r>
    </w:p>
    <w:p w14:paraId="08230DC5" w14:textId="77777777" w:rsidR="00E76468" w:rsidRPr="004D0748" w:rsidRDefault="00E76468" w:rsidP="00546943">
      <w:pPr>
        <w:pStyle w:val="MainText"/>
        <w:spacing w:line="240" w:lineRule="auto"/>
        <w:rPr>
          <w:rFonts w:ascii="Arial" w:hAnsi="Arial" w:cs="Arial"/>
          <w:b/>
          <w:szCs w:val="22"/>
        </w:rPr>
      </w:pPr>
    </w:p>
    <w:p w14:paraId="43D3EDFF" w14:textId="77777777" w:rsidR="002414C2" w:rsidRPr="004D0748" w:rsidRDefault="001B2EE4" w:rsidP="00546943">
      <w:pPr>
        <w:pStyle w:val="MainText"/>
        <w:spacing w:line="240" w:lineRule="auto"/>
        <w:rPr>
          <w:rFonts w:ascii="Arial" w:hAnsi="Arial" w:cs="Arial"/>
          <w:b/>
          <w:szCs w:val="22"/>
        </w:rPr>
      </w:pPr>
      <w:r w:rsidRPr="004D0748">
        <w:rPr>
          <w:rFonts w:ascii="Arial" w:hAnsi="Arial" w:cs="Arial"/>
          <w:b/>
          <w:szCs w:val="22"/>
        </w:rPr>
        <w:t>Main points in LGA’s response</w:t>
      </w:r>
    </w:p>
    <w:p w14:paraId="345E28A7" w14:textId="77777777" w:rsidR="00893E53" w:rsidRPr="004D0748" w:rsidRDefault="00893E53" w:rsidP="00546943">
      <w:pPr>
        <w:pStyle w:val="ListParagraph"/>
        <w:rPr>
          <w:rFonts w:ascii="Arial" w:hAnsi="Arial" w:cs="Arial"/>
          <w:szCs w:val="22"/>
        </w:rPr>
      </w:pPr>
    </w:p>
    <w:p w14:paraId="1B4A606B" w14:textId="77777777" w:rsidR="00E76468" w:rsidRDefault="00E76468" w:rsidP="00546943">
      <w:pPr>
        <w:pStyle w:val="MainText"/>
        <w:numPr>
          <w:ilvl w:val="0"/>
          <w:numId w:val="24"/>
        </w:numPr>
        <w:spacing w:line="240" w:lineRule="auto"/>
        <w:rPr>
          <w:rFonts w:ascii="Arial" w:hAnsi="Arial" w:cs="Arial"/>
          <w:szCs w:val="22"/>
        </w:rPr>
      </w:pPr>
      <w:r w:rsidRPr="004D0748">
        <w:rPr>
          <w:rFonts w:ascii="Arial" w:hAnsi="Arial" w:cs="Arial"/>
          <w:szCs w:val="22"/>
        </w:rPr>
        <w:t>The key points included in the LGA’s response to the settlement are:</w:t>
      </w:r>
    </w:p>
    <w:p w14:paraId="2BC1E84B" w14:textId="77777777" w:rsidR="00546943" w:rsidRPr="004D0748" w:rsidRDefault="00546943" w:rsidP="00546943">
      <w:pPr>
        <w:pStyle w:val="MainText"/>
        <w:spacing w:line="240" w:lineRule="auto"/>
        <w:ind w:left="360"/>
        <w:rPr>
          <w:rFonts w:ascii="Arial" w:hAnsi="Arial" w:cs="Arial"/>
          <w:szCs w:val="22"/>
        </w:rPr>
      </w:pPr>
    </w:p>
    <w:p w14:paraId="0F61A2DE" w14:textId="7D0E5E2A" w:rsidR="00E76468" w:rsidRDefault="00A4028A" w:rsidP="00546943">
      <w:pPr>
        <w:widowControl w:val="0"/>
        <w:numPr>
          <w:ilvl w:val="1"/>
          <w:numId w:val="24"/>
        </w:numPr>
        <w:rPr>
          <w:rFonts w:ascii="Arial" w:hAnsi="Arial" w:cs="Arial"/>
          <w:szCs w:val="22"/>
        </w:rPr>
      </w:pPr>
      <w:r>
        <w:rPr>
          <w:rFonts w:ascii="Arial" w:hAnsi="Arial" w:cs="Arial"/>
          <w:szCs w:val="22"/>
        </w:rPr>
        <w:t>We note that the 2015/</w:t>
      </w:r>
      <w:r w:rsidR="00E76468" w:rsidRPr="004D0748">
        <w:rPr>
          <w:rFonts w:ascii="Arial" w:hAnsi="Arial" w:cs="Arial"/>
          <w:szCs w:val="22"/>
        </w:rPr>
        <w:t>16 Local Government Finance Settlement is largely unchanged from the illustrative settlement for 2015</w:t>
      </w:r>
      <w:r>
        <w:rPr>
          <w:rFonts w:ascii="Arial" w:hAnsi="Arial" w:cs="Arial"/>
          <w:szCs w:val="22"/>
        </w:rPr>
        <w:t>/</w:t>
      </w:r>
      <w:r w:rsidR="00E76468" w:rsidRPr="004D0748">
        <w:rPr>
          <w:rFonts w:ascii="Arial" w:hAnsi="Arial" w:cs="Arial"/>
          <w:szCs w:val="22"/>
        </w:rPr>
        <w:t>16 published last year and confirms the reductions in local government funding announced in the 2013 Spending Review.</w:t>
      </w:r>
    </w:p>
    <w:p w14:paraId="48F943A9" w14:textId="77777777" w:rsidR="00546943" w:rsidRPr="004D0748" w:rsidRDefault="00546943" w:rsidP="00546943">
      <w:pPr>
        <w:widowControl w:val="0"/>
        <w:ind w:left="360"/>
        <w:rPr>
          <w:rFonts w:ascii="Arial" w:hAnsi="Arial" w:cs="Arial"/>
          <w:szCs w:val="22"/>
        </w:rPr>
      </w:pPr>
    </w:p>
    <w:p w14:paraId="2FB1E8C1" w14:textId="2AB7D815" w:rsidR="00E76468" w:rsidRDefault="00E76468" w:rsidP="00546943">
      <w:pPr>
        <w:pStyle w:val="ListParagraph"/>
        <w:widowControl w:val="0"/>
        <w:numPr>
          <w:ilvl w:val="1"/>
          <w:numId w:val="24"/>
        </w:numPr>
        <w:contextualSpacing/>
        <w:rPr>
          <w:rFonts w:ascii="Arial" w:hAnsi="Arial" w:cs="Arial"/>
          <w:szCs w:val="22"/>
        </w:rPr>
      </w:pPr>
      <w:r w:rsidRPr="004D0748">
        <w:rPr>
          <w:rFonts w:ascii="Arial" w:hAnsi="Arial" w:cs="Arial"/>
          <w:szCs w:val="22"/>
        </w:rPr>
        <w:t>The overall reduction in spending power of 1.8</w:t>
      </w:r>
      <w:r w:rsidR="00A4028A">
        <w:rPr>
          <w:rFonts w:ascii="Arial" w:hAnsi="Arial" w:cs="Arial"/>
          <w:szCs w:val="22"/>
        </w:rPr>
        <w:t xml:space="preserve"> per cent </w:t>
      </w:r>
      <w:r w:rsidRPr="004D0748">
        <w:rPr>
          <w:rFonts w:ascii="Arial" w:hAnsi="Arial" w:cs="Arial"/>
          <w:szCs w:val="22"/>
        </w:rPr>
        <w:t xml:space="preserve">masks a larger fall in external income.  Central government grant to run local services will fall by 3.7 per cent next year, when the Better Care Fund (BCF) is included in full. Without including that element of the BCF which will not be spent on social care or </w:t>
      </w:r>
      <w:r w:rsidRPr="004D0748">
        <w:rPr>
          <w:rFonts w:ascii="Arial" w:hAnsi="Arial" w:cs="Arial"/>
          <w:szCs w:val="22"/>
        </w:rPr>
        <w:lastRenderedPageBreak/>
        <w:t xml:space="preserve">commissioned by local authorities, the reduction is 8.8 per cent. </w:t>
      </w:r>
    </w:p>
    <w:p w14:paraId="69E96017" w14:textId="77777777" w:rsidR="00A4028A" w:rsidRPr="00A4028A" w:rsidRDefault="00A4028A" w:rsidP="00A4028A">
      <w:pPr>
        <w:widowControl w:val="0"/>
        <w:contextualSpacing/>
        <w:rPr>
          <w:rFonts w:ascii="Arial" w:hAnsi="Arial" w:cs="Arial"/>
          <w:szCs w:val="22"/>
        </w:rPr>
      </w:pPr>
    </w:p>
    <w:p w14:paraId="573B003D" w14:textId="692E25C5" w:rsidR="00E76468" w:rsidRDefault="00E76468" w:rsidP="00546943">
      <w:pPr>
        <w:widowControl w:val="0"/>
        <w:numPr>
          <w:ilvl w:val="1"/>
          <w:numId w:val="24"/>
        </w:numPr>
        <w:rPr>
          <w:rFonts w:ascii="Arial" w:hAnsi="Arial" w:cs="Arial"/>
          <w:szCs w:val="22"/>
        </w:rPr>
      </w:pPr>
      <w:r w:rsidRPr="004D0748">
        <w:rPr>
          <w:rFonts w:ascii="Arial" w:hAnsi="Arial" w:cs="Arial"/>
          <w:szCs w:val="22"/>
        </w:rPr>
        <w:t>The consultation Local Government Finance Settlement for 2015</w:t>
      </w:r>
      <w:r w:rsidR="009D0E54">
        <w:rPr>
          <w:rFonts w:ascii="Arial" w:hAnsi="Arial" w:cs="Arial"/>
          <w:szCs w:val="22"/>
        </w:rPr>
        <w:t>/</w:t>
      </w:r>
      <w:r w:rsidRPr="004D0748">
        <w:rPr>
          <w:rFonts w:ascii="Arial" w:hAnsi="Arial" w:cs="Arial"/>
          <w:szCs w:val="22"/>
        </w:rPr>
        <w:t xml:space="preserve">16 confirms that councils will continue to face funding cuts up to 2016.  The total reduction in core funding from government to councils in the period of this Parliament is 40 per cent.  </w:t>
      </w:r>
    </w:p>
    <w:p w14:paraId="3D765252" w14:textId="77777777" w:rsidR="00546943" w:rsidRPr="004D0748" w:rsidRDefault="00546943" w:rsidP="00546943">
      <w:pPr>
        <w:widowControl w:val="0"/>
        <w:rPr>
          <w:rFonts w:ascii="Arial" w:hAnsi="Arial" w:cs="Arial"/>
          <w:szCs w:val="22"/>
        </w:rPr>
      </w:pPr>
    </w:p>
    <w:p w14:paraId="0D8512FC" w14:textId="77777777" w:rsidR="00E76468" w:rsidRDefault="00E76468" w:rsidP="00546943">
      <w:pPr>
        <w:pStyle w:val="ListParagraph"/>
        <w:widowControl w:val="0"/>
        <w:numPr>
          <w:ilvl w:val="1"/>
          <w:numId w:val="24"/>
        </w:numPr>
        <w:contextualSpacing/>
        <w:rPr>
          <w:rFonts w:ascii="Arial" w:hAnsi="Arial" w:cs="Arial"/>
          <w:szCs w:val="22"/>
        </w:rPr>
      </w:pPr>
      <w:r w:rsidRPr="004D0748">
        <w:rPr>
          <w:rFonts w:ascii="Arial" w:hAnsi="Arial" w:cs="Arial"/>
          <w:szCs w:val="22"/>
        </w:rPr>
        <w:t>Councils have so far largely restricted the impact of the cuts on their residents. They have worked hard to save those services that people most value and have protected spending on social care for children and the elderly, but even these areas are now facing reductions. Continuing reductions of the same order to the end of the decade, as set out by the Office for Budget Responsibility in their Economic and Financial Outlook in December 2014 and by the Institute for Fiscal Studies, are unsustainable.</w:t>
      </w:r>
    </w:p>
    <w:p w14:paraId="76BE441E" w14:textId="77777777" w:rsidR="00546943" w:rsidRPr="00546943" w:rsidRDefault="00546943" w:rsidP="00546943">
      <w:pPr>
        <w:widowControl w:val="0"/>
        <w:contextualSpacing/>
        <w:rPr>
          <w:rFonts w:ascii="Arial" w:hAnsi="Arial" w:cs="Arial"/>
          <w:szCs w:val="22"/>
        </w:rPr>
      </w:pPr>
    </w:p>
    <w:p w14:paraId="4535F376" w14:textId="638C94D1" w:rsidR="00E76468" w:rsidRDefault="00E76468" w:rsidP="00546943">
      <w:pPr>
        <w:widowControl w:val="0"/>
        <w:numPr>
          <w:ilvl w:val="1"/>
          <w:numId w:val="24"/>
        </w:numPr>
        <w:rPr>
          <w:rFonts w:ascii="Arial" w:hAnsi="Arial" w:cs="Arial"/>
          <w:szCs w:val="22"/>
        </w:rPr>
      </w:pPr>
      <w:r w:rsidRPr="004D0748">
        <w:rPr>
          <w:rFonts w:ascii="Arial" w:hAnsi="Arial" w:cs="Arial"/>
          <w:szCs w:val="22"/>
        </w:rPr>
        <w:t>We welcome the statement that the business rates changes in the Autumn Statement will be fu</w:t>
      </w:r>
      <w:r w:rsidR="00A4028A">
        <w:rPr>
          <w:rFonts w:ascii="Arial" w:hAnsi="Arial" w:cs="Arial"/>
          <w:szCs w:val="22"/>
        </w:rPr>
        <w:t>lly paid for through s.31 grant, b</w:t>
      </w:r>
      <w:r w:rsidRPr="004D0748">
        <w:rPr>
          <w:rFonts w:ascii="Arial" w:hAnsi="Arial" w:cs="Arial"/>
          <w:szCs w:val="22"/>
        </w:rPr>
        <w:t>ut the key concern for councils on business rates is the continuing high level of appeals from before 2013</w:t>
      </w:r>
      <w:r w:rsidR="00A4028A">
        <w:rPr>
          <w:rFonts w:ascii="Arial" w:hAnsi="Arial" w:cs="Arial"/>
          <w:szCs w:val="22"/>
        </w:rPr>
        <w:t>.  In the Autumn Statement the G</w:t>
      </w:r>
      <w:r w:rsidRPr="004D0748">
        <w:rPr>
          <w:rFonts w:ascii="Arial" w:hAnsi="Arial" w:cs="Arial"/>
          <w:szCs w:val="22"/>
        </w:rPr>
        <w:t xml:space="preserve">overnment moved to limit the time that an appeal, based on the 2010 valuation, can be backdated. We call on them to go further and to set off all appeal losses from before April 2013 against the old national business rates pool.  </w:t>
      </w:r>
    </w:p>
    <w:p w14:paraId="131FD436" w14:textId="77777777" w:rsidR="00546943" w:rsidRPr="004D0748" w:rsidRDefault="00546943" w:rsidP="00546943">
      <w:pPr>
        <w:widowControl w:val="0"/>
        <w:rPr>
          <w:rFonts w:ascii="Arial" w:hAnsi="Arial" w:cs="Arial"/>
          <w:szCs w:val="22"/>
        </w:rPr>
      </w:pPr>
    </w:p>
    <w:p w14:paraId="41C9CC42" w14:textId="2CEC23DE" w:rsidR="00E76468" w:rsidRDefault="00E76468" w:rsidP="00546943">
      <w:pPr>
        <w:widowControl w:val="0"/>
        <w:numPr>
          <w:ilvl w:val="1"/>
          <w:numId w:val="24"/>
        </w:numPr>
        <w:rPr>
          <w:rFonts w:ascii="Arial" w:hAnsi="Arial" w:cs="Arial"/>
          <w:szCs w:val="22"/>
        </w:rPr>
      </w:pPr>
      <w:r w:rsidRPr="004D0748">
        <w:rPr>
          <w:rFonts w:ascii="Arial" w:hAnsi="Arial" w:cs="Arial"/>
          <w:szCs w:val="22"/>
        </w:rPr>
        <w:t>We note that council tax support funding has been included in the Settlement Funding Assessment which has been reduced by an av</w:t>
      </w:r>
      <w:r w:rsidR="009D0E54">
        <w:rPr>
          <w:rFonts w:ascii="Arial" w:hAnsi="Arial" w:cs="Arial"/>
          <w:szCs w:val="22"/>
        </w:rPr>
        <w:t>erage of 13.9 per cent for 2015/</w:t>
      </w:r>
      <w:r w:rsidRPr="004D0748">
        <w:rPr>
          <w:rFonts w:ascii="Arial" w:hAnsi="Arial" w:cs="Arial"/>
          <w:szCs w:val="22"/>
        </w:rPr>
        <w:t xml:space="preserve">16.  We call for council tax support funding to be made more transparent at individual authority level.  </w:t>
      </w:r>
    </w:p>
    <w:p w14:paraId="3661677B" w14:textId="77777777" w:rsidR="00546943" w:rsidRPr="004D0748" w:rsidRDefault="00546943" w:rsidP="00546943">
      <w:pPr>
        <w:widowControl w:val="0"/>
        <w:rPr>
          <w:rFonts w:ascii="Arial" w:hAnsi="Arial" w:cs="Arial"/>
          <w:szCs w:val="22"/>
        </w:rPr>
      </w:pPr>
    </w:p>
    <w:p w14:paraId="75ADEA5F" w14:textId="17AF842E" w:rsidR="00E76468" w:rsidRDefault="00E76468" w:rsidP="00546943">
      <w:pPr>
        <w:widowControl w:val="0"/>
        <w:numPr>
          <w:ilvl w:val="1"/>
          <w:numId w:val="24"/>
        </w:numPr>
        <w:rPr>
          <w:rFonts w:ascii="Arial" w:hAnsi="Arial" w:cs="Arial"/>
          <w:szCs w:val="22"/>
        </w:rPr>
      </w:pPr>
      <w:r w:rsidRPr="004D0748">
        <w:rPr>
          <w:rFonts w:ascii="Arial" w:hAnsi="Arial" w:cs="Arial"/>
          <w:szCs w:val="22"/>
        </w:rPr>
        <w:t xml:space="preserve">At a time when local authorities are contending with the biggest cuts in living memory, the introduction of the Better Care Fund and the </w:t>
      </w:r>
      <w:r w:rsidR="00920A75">
        <w:rPr>
          <w:rFonts w:ascii="Arial" w:hAnsi="Arial" w:cs="Arial"/>
          <w:szCs w:val="22"/>
        </w:rPr>
        <w:t>G</w:t>
      </w:r>
      <w:r w:rsidRPr="004D0748">
        <w:rPr>
          <w:rFonts w:ascii="Arial" w:hAnsi="Arial" w:cs="Arial"/>
          <w:szCs w:val="22"/>
        </w:rPr>
        <w:t xml:space="preserve">overnment’s decision to reverse potentially costly changes to the New Homes Bonus will help the efforts of many local authorities in protecting vital services. </w:t>
      </w:r>
    </w:p>
    <w:p w14:paraId="0B0F9742" w14:textId="77777777" w:rsidR="00546943" w:rsidRPr="004D0748" w:rsidRDefault="00546943" w:rsidP="00546943">
      <w:pPr>
        <w:widowControl w:val="0"/>
        <w:rPr>
          <w:rFonts w:ascii="Arial" w:hAnsi="Arial" w:cs="Arial"/>
          <w:szCs w:val="22"/>
        </w:rPr>
      </w:pPr>
    </w:p>
    <w:p w14:paraId="2C053C05" w14:textId="5267AA9A" w:rsidR="00E76468" w:rsidRDefault="00E76468" w:rsidP="00546943">
      <w:pPr>
        <w:widowControl w:val="0"/>
        <w:numPr>
          <w:ilvl w:val="1"/>
          <w:numId w:val="24"/>
        </w:numPr>
        <w:rPr>
          <w:rFonts w:ascii="Arial" w:hAnsi="Arial" w:cs="Arial"/>
          <w:szCs w:val="22"/>
        </w:rPr>
      </w:pPr>
      <w:r w:rsidRPr="004D0748">
        <w:rPr>
          <w:rFonts w:ascii="Arial" w:hAnsi="Arial" w:cs="Arial"/>
          <w:szCs w:val="22"/>
        </w:rPr>
        <w:t xml:space="preserve">We are pleased that the Government has reduced the top-slice for the New Homes Bonus from £1 billion to £950 million, as the LGA urged in its response to the technical consultation.  But we are concerned that the Government will still be going ahead with the £70 million top-slice from the London boroughs </w:t>
      </w:r>
      <w:r w:rsidR="009D0E54">
        <w:rPr>
          <w:rFonts w:ascii="Arial" w:hAnsi="Arial" w:cs="Arial"/>
          <w:szCs w:val="22"/>
        </w:rPr>
        <w:t>for the New Homes Bonus in 2015/</w:t>
      </w:r>
      <w:r w:rsidRPr="004D0748">
        <w:rPr>
          <w:rFonts w:ascii="Arial" w:hAnsi="Arial" w:cs="Arial"/>
          <w:szCs w:val="22"/>
        </w:rPr>
        <w:t xml:space="preserve">16 and that this is not reflected in the revenue spending power figures of London boroughs. </w:t>
      </w:r>
    </w:p>
    <w:p w14:paraId="2644EB86" w14:textId="77777777" w:rsidR="00546943" w:rsidRPr="004D0748" w:rsidRDefault="00546943" w:rsidP="00546943">
      <w:pPr>
        <w:widowControl w:val="0"/>
        <w:rPr>
          <w:rFonts w:ascii="Arial" w:hAnsi="Arial" w:cs="Arial"/>
          <w:szCs w:val="22"/>
        </w:rPr>
      </w:pPr>
    </w:p>
    <w:p w14:paraId="5FDC48E2" w14:textId="60AB0867" w:rsidR="00E76468" w:rsidRDefault="00E76468" w:rsidP="00546943">
      <w:pPr>
        <w:widowControl w:val="0"/>
        <w:numPr>
          <w:ilvl w:val="1"/>
          <w:numId w:val="24"/>
        </w:numPr>
        <w:rPr>
          <w:rFonts w:ascii="Arial" w:hAnsi="Arial" w:cs="Arial"/>
          <w:szCs w:val="22"/>
        </w:rPr>
      </w:pPr>
      <w:r w:rsidRPr="004D0748">
        <w:rPr>
          <w:rFonts w:ascii="Arial" w:hAnsi="Arial" w:cs="Arial"/>
          <w:szCs w:val="22"/>
        </w:rPr>
        <w:t>We welcome the Government’s commitment to continue to help authorities worst affected by the settlement through an Efficiency Support Grant and note that 19 authorities are eligible in 2015</w:t>
      </w:r>
      <w:r w:rsidR="009D0E54">
        <w:rPr>
          <w:rFonts w:ascii="Arial" w:hAnsi="Arial" w:cs="Arial"/>
          <w:szCs w:val="22"/>
        </w:rPr>
        <w:t>/</w:t>
      </w:r>
      <w:r w:rsidRPr="004D0748">
        <w:rPr>
          <w:rFonts w:ascii="Arial" w:hAnsi="Arial" w:cs="Arial"/>
          <w:szCs w:val="22"/>
        </w:rPr>
        <w:t>16.</w:t>
      </w:r>
    </w:p>
    <w:p w14:paraId="186EE260" w14:textId="77777777" w:rsidR="00546943" w:rsidRPr="004D0748" w:rsidRDefault="00546943" w:rsidP="00546943">
      <w:pPr>
        <w:widowControl w:val="0"/>
        <w:rPr>
          <w:rFonts w:ascii="Arial" w:hAnsi="Arial" w:cs="Arial"/>
          <w:szCs w:val="22"/>
        </w:rPr>
      </w:pPr>
    </w:p>
    <w:p w14:paraId="20E4E15E" w14:textId="0E9D9D8C" w:rsidR="00E76468" w:rsidRDefault="00E76468" w:rsidP="00546943">
      <w:pPr>
        <w:widowControl w:val="0"/>
        <w:numPr>
          <w:ilvl w:val="1"/>
          <w:numId w:val="24"/>
        </w:numPr>
        <w:rPr>
          <w:rFonts w:ascii="Arial" w:hAnsi="Arial" w:cs="Arial"/>
          <w:szCs w:val="22"/>
        </w:rPr>
      </w:pPr>
      <w:r w:rsidRPr="004D0748">
        <w:rPr>
          <w:rFonts w:ascii="Arial" w:hAnsi="Arial" w:cs="Arial"/>
          <w:szCs w:val="22"/>
        </w:rPr>
        <w:t>We note the Secretary of State has announced the level of Council Tax he w</w:t>
      </w:r>
      <w:r w:rsidR="009D0E54">
        <w:rPr>
          <w:rFonts w:ascii="Arial" w:hAnsi="Arial" w:cs="Arial"/>
          <w:szCs w:val="22"/>
        </w:rPr>
        <w:t>ill regard as excessive in 2015/</w:t>
      </w:r>
      <w:r w:rsidRPr="004D0748">
        <w:rPr>
          <w:rFonts w:ascii="Arial" w:hAnsi="Arial" w:cs="Arial"/>
          <w:szCs w:val="22"/>
        </w:rPr>
        <w:t xml:space="preserve">16. Referendums on council tax are an unnecessary and costly burden that will put growth generating investment at risk. </w:t>
      </w:r>
    </w:p>
    <w:p w14:paraId="72B99060" w14:textId="77777777" w:rsidR="00546943" w:rsidRPr="004D0748" w:rsidRDefault="00546943" w:rsidP="00546943">
      <w:pPr>
        <w:widowControl w:val="0"/>
        <w:rPr>
          <w:rFonts w:ascii="Arial" w:hAnsi="Arial" w:cs="Arial"/>
          <w:szCs w:val="22"/>
        </w:rPr>
      </w:pPr>
    </w:p>
    <w:p w14:paraId="07A68FC5" w14:textId="062617D3" w:rsidR="00E76468" w:rsidRDefault="00E76468" w:rsidP="00546943">
      <w:pPr>
        <w:widowControl w:val="0"/>
        <w:numPr>
          <w:ilvl w:val="1"/>
          <w:numId w:val="24"/>
        </w:numPr>
        <w:rPr>
          <w:rFonts w:ascii="Arial" w:hAnsi="Arial" w:cs="Arial"/>
          <w:szCs w:val="22"/>
        </w:rPr>
      </w:pPr>
      <w:r w:rsidRPr="004D0748">
        <w:rPr>
          <w:rFonts w:ascii="Arial" w:hAnsi="Arial" w:cs="Arial"/>
          <w:szCs w:val="22"/>
        </w:rPr>
        <w:t xml:space="preserve">We are concerned at the ending of the specific grant for </w:t>
      </w:r>
      <w:r w:rsidR="00920A75">
        <w:rPr>
          <w:rFonts w:ascii="Arial" w:hAnsi="Arial" w:cs="Arial"/>
          <w:szCs w:val="22"/>
        </w:rPr>
        <w:t>local welfare support from 2015/</w:t>
      </w:r>
      <w:r w:rsidRPr="004D0748">
        <w:rPr>
          <w:rFonts w:ascii="Arial" w:hAnsi="Arial" w:cs="Arial"/>
          <w:szCs w:val="22"/>
        </w:rPr>
        <w:t>16.  Although it has been incorporated into the Settlement Funding Assessment, with a cut of £40 million, there is no new money.</w:t>
      </w:r>
    </w:p>
    <w:p w14:paraId="06AB841E" w14:textId="77777777" w:rsidR="00546943" w:rsidRDefault="00546943" w:rsidP="00546943">
      <w:pPr>
        <w:widowControl w:val="0"/>
        <w:rPr>
          <w:rFonts w:ascii="Arial" w:hAnsi="Arial" w:cs="Arial"/>
          <w:szCs w:val="22"/>
        </w:rPr>
      </w:pPr>
    </w:p>
    <w:p w14:paraId="23B841CE" w14:textId="77777777" w:rsidR="00920A75" w:rsidRPr="004D0748" w:rsidRDefault="00920A75" w:rsidP="00546943">
      <w:pPr>
        <w:widowControl w:val="0"/>
        <w:rPr>
          <w:rFonts w:ascii="Arial" w:hAnsi="Arial" w:cs="Arial"/>
          <w:szCs w:val="22"/>
        </w:rPr>
      </w:pPr>
      <w:bookmarkStart w:id="3" w:name="_GoBack"/>
      <w:bookmarkEnd w:id="3"/>
    </w:p>
    <w:p w14:paraId="1BE62A06" w14:textId="77777777" w:rsidR="00E76468" w:rsidRPr="00546943" w:rsidRDefault="00E76468" w:rsidP="00546943">
      <w:pPr>
        <w:widowControl w:val="0"/>
        <w:numPr>
          <w:ilvl w:val="1"/>
          <w:numId w:val="24"/>
        </w:numPr>
        <w:rPr>
          <w:rFonts w:ascii="Arial" w:hAnsi="Arial" w:cs="Arial"/>
          <w:iCs/>
          <w:szCs w:val="22"/>
        </w:rPr>
      </w:pPr>
      <w:r w:rsidRPr="004D0748">
        <w:rPr>
          <w:rFonts w:ascii="Arial" w:hAnsi="Arial" w:cs="Arial"/>
          <w:szCs w:val="22"/>
        </w:rPr>
        <w:lastRenderedPageBreak/>
        <w:t>We look forward to the Chancellor delivering on his commitment to provide a longer-term funding settlement for authorities and for there to be fewer in year announcements.</w:t>
      </w:r>
    </w:p>
    <w:p w14:paraId="58DC0BEA" w14:textId="77777777" w:rsidR="00546943" w:rsidRPr="004D0748" w:rsidRDefault="00546943" w:rsidP="00546943">
      <w:pPr>
        <w:widowControl w:val="0"/>
        <w:rPr>
          <w:rFonts w:ascii="Arial" w:hAnsi="Arial" w:cs="Arial"/>
          <w:iCs/>
          <w:szCs w:val="22"/>
        </w:rPr>
      </w:pPr>
    </w:p>
    <w:p w14:paraId="67E6D728" w14:textId="74599CF7" w:rsidR="001D39E8" w:rsidRPr="004D0748" w:rsidRDefault="00E76468" w:rsidP="00546943">
      <w:pPr>
        <w:numPr>
          <w:ilvl w:val="0"/>
          <w:numId w:val="24"/>
        </w:numPr>
        <w:rPr>
          <w:rFonts w:ascii="Arial" w:hAnsi="Arial" w:cs="Arial"/>
          <w:szCs w:val="22"/>
        </w:rPr>
      </w:pPr>
      <w:r w:rsidRPr="004D0748">
        <w:rPr>
          <w:rFonts w:ascii="Arial" w:hAnsi="Arial" w:cs="Arial"/>
          <w:szCs w:val="22"/>
        </w:rPr>
        <w:t>The final</w:t>
      </w:r>
      <w:r w:rsidR="00920A75">
        <w:rPr>
          <w:rFonts w:ascii="Arial" w:hAnsi="Arial" w:cs="Arial"/>
          <w:szCs w:val="22"/>
        </w:rPr>
        <w:t xml:space="preserve"> L</w:t>
      </w:r>
      <w:r w:rsidRPr="004D0748">
        <w:rPr>
          <w:rFonts w:ascii="Arial" w:hAnsi="Arial" w:cs="Arial"/>
          <w:szCs w:val="22"/>
        </w:rPr>
        <w:t xml:space="preserve">ocal </w:t>
      </w:r>
      <w:r w:rsidR="00920A75">
        <w:rPr>
          <w:rFonts w:ascii="Arial" w:hAnsi="Arial" w:cs="Arial"/>
          <w:szCs w:val="22"/>
        </w:rPr>
        <w:t>G</w:t>
      </w:r>
      <w:r w:rsidRPr="004D0748">
        <w:rPr>
          <w:rFonts w:ascii="Arial" w:hAnsi="Arial" w:cs="Arial"/>
          <w:szCs w:val="22"/>
        </w:rPr>
        <w:t xml:space="preserve">overnment </w:t>
      </w:r>
      <w:r w:rsidR="00920A75">
        <w:rPr>
          <w:rFonts w:ascii="Arial" w:hAnsi="Arial" w:cs="Arial"/>
          <w:szCs w:val="22"/>
        </w:rPr>
        <w:t>Finance S</w:t>
      </w:r>
      <w:r w:rsidRPr="004D0748">
        <w:rPr>
          <w:rFonts w:ascii="Arial" w:hAnsi="Arial" w:cs="Arial"/>
          <w:szCs w:val="22"/>
        </w:rPr>
        <w:t>ettlement is expected to be published at the end of January or early February 2015 and approved by Parliament during February.  The LGA will issue a briefing to M</w:t>
      </w:r>
      <w:r w:rsidR="00920A75">
        <w:rPr>
          <w:rFonts w:ascii="Arial" w:hAnsi="Arial" w:cs="Arial"/>
          <w:szCs w:val="22"/>
        </w:rPr>
        <w:t xml:space="preserve">embers of </w:t>
      </w:r>
      <w:r w:rsidRPr="004D0748">
        <w:rPr>
          <w:rFonts w:ascii="Arial" w:hAnsi="Arial" w:cs="Arial"/>
          <w:szCs w:val="22"/>
        </w:rPr>
        <w:t>P</w:t>
      </w:r>
      <w:r w:rsidR="00920A75">
        <w:rPr>
          <w:rFonts w:ascii="Arial" w:hAnsi="Arial" w:cs="Arial"/>
          <w:szCs w:val="22"/>
        </w:rPr>
        <w:t xml:space="preserve">arliament </w:t>
      </w:r>
      <w:r w:rsidRPr="004D0748">
        <w:rPr>
          <w:rFonts w:ascii="Arial" w:hAnsi="Arial" w:cs="Arial"/>
          <w:szCs w:val="22"/>
        </w:rPr>
        <w:t>for the debate in Parliament.</w:t>
      </w:r>
    </w:p>
    <w:p w14:paraId="2C193A58" w14:textId="77777777" w:rsidR="005F0364" w:rsidRPr="004D0748" w:rsidRDefault="005F0364" w:rsidP="00546943">
      <w:pPr>
        <w:pStyle w:val="MainText"/>
        <w:spacing w:line="240" w:lineRule="auto"/>
        <w:rPr>
          <w:rFonts w:ascii="Arial" w:hAnsi="Arial" w:cs="Arial"/>
          <w:b/>
          <w:szCs w:val="22"/>
        </w:rPr>
      </w:pPr>
    </w:p>
    <w:p w14:paraId="5EDFF9B7" w14:textId="77777777" w:rsidR="005F0364" w:rsidRPr="004D0748" w:rsidRDefault="005F0364" w:rsidP="00546943">
      <w:pPr>
        <w:rPr>
          <w:rFonts w:ascii="Arial" w:hAnsi="Arial" w:cs="Arial"/>
          <w:szCs w:val="22"/>
        </w:rPr>
      </w:pPr>
      <w:r w:rsidRPr="004D0748">
        <w:rPr>
          <w:rFonts w:ascii="Arial" w:hAnsi="Arial" w:cs="Arial"/>
          <w:b/>
          <w:szCs w:val="22"/>
        </w:rPr>
        <w:t>Next steps</w:t>
      </w:r>
    </w:p>
    <w:p w14:paraId="517BC0B7" w14:textId="77777777" w:rsidR="00A41125" w:rsidRPr="004D0748" w:rsidRDefault="00A41125" w:rsidP="00546943">
      <w:pPr>
        <w:rPr>
          <w:rFonts w:ascii="Arial" w:hAnsi="Arial" w:cs="Arial"/>
          <w:szCs w:val="22"/>
        </w:rPr>
      </w:pPr>
    </w:p>
    <w:p w14:paraId="0941F263" w14:textId="47EE6662" w:rsidR="004B0FD9" w:rsidRPr="00546943" w:rsidRDefault="00546943" w:rsidP="00546943">
      <w:pPr>
        <w:pStyle w:val="ListParagraph"/>
        <w:numPr>
          <w:ilvl w:val="0"/>
          <w:numId w:val="24"/>
        </w:numPr>
        <w:rPr>
          <w:rFonts w:ascii="Arial" w:hAnsi="Arial" w:cs="Arial"/>
          <w:szCs w:val="22"/>
        </w:rPr>
      </w:pPr>
      <w:r>
        <w:rPr>
          <w:rFonts w:ascii="Arial" w:hAnsi="Arial" w:cs="Arial"/>
          <w:szCs w:val="22"/>
        </w:rPr>
        <w:t>Members are asked to n</w:t>
      </w:r>
      <w:r w:rsidR="005F748B" w:rsidRPr="00546943">
        <w:rPr>
          <w:rFonts w:ascii="Arial" w:hAnsi="Arial" w:cs="Arial"/>
          <w:szCs w:val="22"/>
        </w:rPr>
        <w:t xml:space="preserve">ote the </w:t>
      </w:r>
      <w:r w:rsidR="00653E79" w:rsidRPr="00546943">
        <w:rPr>
          <w:rFonts w:ascii="Arial" w:hAnsi="Arial" w:cs="Arial"/>
          <w:szCs w:val="22"/>
        </w:rPr>
        <w:t>report and the content of the</w:t>
      </w:r>
      <w:r w:rsidR="00B95633" w:rsidRPr="00546943">
        <w:rPr>
          <w:rFonts w:ascii="Arial" w:hAnsi="Arial" w:cs="Arial"/>
          <w:szCs w:val="22"/>
        </w:rPr>
        <w:t xml:space="preserve"> attached</w:t>
      </w:r>
      <w:r w:rsidR="00653E79" w:rsidRPr="00546943">
        <w:rPr>
          <w:rFonts w:ascii="Arial" w:hAnsi="Arial" w:cs="Arial"/>
          <w:szCs w:val="22"/>
        </w:rPr>
        <w:t xml:space="preserve"> briefing</w:t>
      </w:r>
      <w:r w:rsidR="00031A1F" w:rsidRPr="00546943">
        <w:rPr>
          <w:rFonts w:ascii="Arial" w:hAnsi="Arial" w:cs="Arial"/>
          <w:szCs w:val="22"/>
        </w:rPr>
        <w:t xml:space="preserve"> and submission.</w:t>
      </w:r>
    </w:p>
    <w:p w14:paraId="41FC82CD" w14:textId="77777777" w:rsidR="004B0FD9" w:rsidRPr="004D0748" w:rsidRDefault="004B0FD9" w:rsidP="00546943">
      <w:pPr>
        <w:rPr>
          <w:rFonts w:ascii="Arial" w:hAnsi="Arial" w:cs="Arial"/>
          <w:b/>
          <w:szCs w:val="22"/>
        </w:rPr>
      </w:pPr>
    </w:p>
    <w:p w14:paraId="0F32CD37" w14:textId="77777777" w:rsidR="004B0FD9" w:rsidRDefault="00982B41" w:rsidP="00546943">
      <w:pPr>
        <w:rPr>
          <w:rFonts w:ascii="Arial" w:hAnsi="Arial" w:cs="Arial"/>
          <w:b/>
          <w:szCs w:val="22"/>
        </w:rPr>
      </w:pPr>
      <w:r w:rsidRPr="004D0748">
        <w:rPr>
          <w:rFonts w:ascii="Arial" w:hAnsi="Arial" w:cs="Arial"/>
          <w:b/>
          <w:szCs w:val="22"/>
        </w:rPr>
        <w:t>Financial Implications</w:t>
      </w:r>
    </w:p>
    <w:p w14:paraId="4E71F74A" w14:textId="77777777" w:rsidR="00546943" w:rsidRPr="004D0748" w:rsidRDefault="00546943" w:rsidP="00546943">
      <w:pPr>
        <w:rPr>
          <w:rFonts w:ascii="Arial" w:hAnsi="Arial" w:cs="Arial"/>
          <w:szCs w:val="22"/>
        </w:rPr>
      </w:pPr>
    </w:p>
    <w:p w14:paraId="2AF7692F" w14:textId="738DD884" w:rsidR="00982B41" w:rsidRPr="00546943" w:rsidRDefault="005F748B" w:rsidP="009D0E54">
      <w:pPr>
        <w:pStyle w:val="ListParagraph"/>
        <w:numPr>
          <w:ilvl w:val="0"/>
          <w:numId w:val="24"/>
        </w:numPr>
        <w:rPr>
          <w:rFonts w:ascii="Arial" w:hAnsi="Arial" w:cs="Arial"/>
          <w:szCs w:val="22"/>
        </w:rPr>
      </w:pPr>
      <w:r w:rsidRPr="00546943">
        <w:rPr>
          <w:rFonts w:ascii="Arial" w:hAnsi="Arial" w:cs="Arial"/>
          <w:szCs w:val="22"/>
        </w:rPr>
        <w:t xml:space="preserve">This is core work for the LGA and </w:t>
      </w:r>
      <w:r w:rsidR="00920A75">
        <w:rPr>
          <w:rFonts w:ascii="Arial" w:hAnsi="Arial" w:cs="Arial"/>
          <w:szCs w:val="22"/>
        </w:rPr>
        <w:t>is budgeted for within the 2014/</w:t>
      </w:r>
      <w:r w:rsidRPr="00546943">
        <w:rPr>
          <w:rFonts w:ascii="Arial" w:hAnsi="Arial" w:cs="Arial"/>
          <w:szCs w:val="22"/>
        </w:rPr>
        <w:t>15 LGA budget</w:t>
      </w:r>
      <w:r w:rsidR="00693722" w:rsidRPr="00546943">
        <w:rPr>
          <w:rFonts w:ascii="Arial" w:hAnsi="Arial" w:cs="Arial"/>
          <w:szCs w:val="22"/>
        </w:rPr>
        <w:t>.</w:t>
      </w:r>
    </w:p>
    <w:sectPr w:rsidR="00982B41" w:rsidRPr="00546943"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185C18" w14:textId="77777777" w:rsidR="006A3C89" w:rsidRDefault="006A3C89">
      <w:r>
        <w:separator/>
      </w:r>
    </w:p>
  </w:endnote>
  <w:endnote w:type="continuationSeparator" w:id="0">
    <w:p w14:paraId="3392E276" w14:textId="77777777" w:rsidR="006A3C89" w:rsidRDefault="006A3C89">
      <w:r>
        <w:continuationSeparator/>
      </w:r>
    </w:p>
  </w:endnote>
  <w:endnote w:type="continuationNotice" w:id="1">
    <w:p w14:paraId="0A496F2E" w14:textId="77777777" w:rsidR="006A3C89" w:rsidRDefault="006A3C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panose1 w:val="020B0800000000000000"/>
    <w:charset w:val="00"/>
    <w:family w:val="swiss"/>
    <w:pitch w:val="variable"/>
    <w:sig w:usb0="00000003" w:usb1="00000000" w:usb2="00000000" w:usb3="00000000" w:csb0="00000001" w:csb1="00000000"/>
  </w:font>
  <w:font w:name="Frutiger 55 Roman">
    <w:altName w:val="Raavi"/>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1F24FDCD-B252-4BC0-8C91-5C0852B0711E}"/>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97E910D3-A5DD-43D5-82B9-33842B9E7351}"/>
  </w:font>
  <w:font w:name="Calibri">
    <w:panose1 w:val="020F0502020204030204"/>
    <w:charset w:val="00"/>
    <w:family w:val="swiss"/>
    <w:pitch w:val="variable"/>
    <w:sig w:usb0="E00002FF" w:usb1="4000ACFF" w:usb2="00000001" w:usb3="00000000" w:csb0="0000019F" w:csb1="00000000"/>
    <w:embedRegular r:id="rId3" w:fontKey="{585EFFA1-DB84-4428-88C9-6F20AA1972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5AE1BE" w14:textId="77777777" w:rsidR="0031521F" w:rsidRDefault="0031521F">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8AFE5F" w14:textId="77777777" w:rsidR="006A3C89" w:rsidRDefault="006A3C89">
      <w:r>
        <w:separator/>
      </w:r>
    </w:p>
  </w:footnote>
  <w:footnote w:type="continuationSeparator" w:id="0">
    <w:p w14:paraId="7A8B646F" w14:textId="77777777" w:rsidR="006A3C89" w:rsidRDefault="006A3C89">
      <w:r>
        <w:continuationSeparator/>
      </w:r>
    </w:p>
  </w:footnote>
  <w:footnote w:type="continuationNotice" w:id="1">
    <w:p w14:paraId="1852FE10" w14:textId="77777777" w:rsidR="006A3C89" w:rsidRDefault="006A3C8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31521F" w:rsidRPr="004F266E" w14:paraId="5C6DEE6F" w14:textId="77777777" w:rsidTr="0031521F">
      <w:tc>
        <w:tcPr>
          <w:tcW w:w="5920" w:type="dxa"/>
          <w:vMerge w:val="restart"/>
          <w:shd w:val="clear" w:color="auto" w:fill="auto"/>
        </w:tcPr>
        <w:p w14:paraId="75F5BB41" w14:textId="77777777" w:rsidR="0031521F" w:rsidRPr="00374227" w:rsidRDefault="0031521F" w:rsidP="0031521F">
          <w:pPr>
            <w:pStyle w:val="Header"/>
            <w:tabs>
              <w:tab w:val="clear" w:pos="4153"/>
              <w:tab w:val="clear" w:pos="8306"/>
              <w:tab w:val="center" w:pos="2923"/>
            </w:tabs>
          </w:pPr>
          <w:r>
            <w:rPr>
              <w:rFonts w:ascii="Arial" w:hAnsi="Arial" w:cs="Arial"/>
              <w:noProof/>
              <w:sz w:val="44"/>
              <w:szCs w:val="44"/>
            </w:rPr>
            <w:drawing>
              <wp:inline distT="0" distB="0" distL="0" distR="0" wp14:anchorId="77712BD1" wp14:editId="4BAAE789">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6F1D91C4" w14:textId="77777777" w:rsidR="0031521F" w:rsidRPr="00374227" w:rsidRDefault="004D0748" w:rsidP="00BF46F7">
          <w:pPr>
            <w:pStyle w:val="Header"/>
            <w:rPr>
              <w:rFonts w:ascii="Arial" w:hAnsi="Arial" w:cs="Arial"/>
              <w:b/>
              <w:szCs w:val="22"/>
            </w:rPr>
          </w:pPr>
          <w:r>
            <w:rPr>
              <w:rFonts w:ascii="Arial" w:hAnsi="Arial" w:cs="Arial"/>
              <w:b/>
            </w:rPr>
            <w:t xml:space="preserve">LGA </w:t>
          </w:r>
          <w:r w:rsidR="0031521F" w:rsidRPr="00A11170">
            <w:rPr>
              <w:rFonts w:ascii="Arial" w:hAnsi="Arial" w:cs="Arial"/>
              <w:b/>
            </w:rPr>
            <w:t>Executive</w:t>
          </w:r>
        </w:p>
      </w:tc>
    </w:tr>
    <w:tr w:rsidR="0031521F" w14:paraId="7EC5D26A" w14:textId="77777777" w:rsidTr="0031521F">
      <w:trPr>
        <w:trHeight w:val="450"/>
      </w:trPr>
      <w:tc>
        <w:tcPr>
          <w:tcW w:w="5920" w:type="dxa"/>
          <w:vMerge/>
          <w:shd w:val="clear" w:color="auto" w:fill="auto"/>
        </w:tcPr>
        <w:p w14:paraId="0060F743" w14:textId="77777777" w:rsidR="0031521F" w:rsidRPr="00374227" w:rsidRDefault="0031521F" w:rsidP="0031521F">
          <w:pPr>
            <w:pStyle w:val="Header"/>
          </w:pPr>
        </w:p>
      </w:tc>
      <w:tc>
        <w:tcPr>
          <w:tcW w:w="3260" w:type="dxa"/>
          <w:shd w:val="clear" w:color="auto" w:fill="auto"/>
          <w:vAlign w:val="center"/>
        </w:tcPr>
        <w:p w14:paraId="22FA7E23" w14:textId="77777777" w:rsidR="0031521F" w:rsidRPr="00374227" w:rsidRDefault="0031521F" w:rsidP="001B2EE4">
          <w:pPr>
            <w:pStyle w:val="Header"/>
            <w:spacing w:before="60"/>
            <w:rPr>
              <w:rFonts w:ascii="Arial" w:hAnsi="Arial" w:cs="Arial"/>
              <w:szCs w:val="22"/>
            </w:rPr>
          </w:pPr>
          <w:r>
            <w:rPr>
              <w:rFonts w:ascii="Arial" w:hAnsi="Arial" w:cs="Arial"/>
              <w:szCs w:val="22"/>
            </w:rPr>
            <w:t>22 January 2015</w:t>
          </w:r>
        </w:p>
      </w:tc>
    </w:tr>
    <w:tr w:rsidR="0031521F" w:rsidRPr="004F266E" w14:paraId="1B782E89" w14:textId="77777777" w:rsidTr="0031521F">
      <w:trPr>
        <w:trHeight w:val="708"/>
      </w:trPr>
      <w:tc>
        <w:tcPr>
          <w:tcW w:w="5920" w:type="dxa"/>
          <w:vMerge/>
          <w:shd w:val="clear" w:color="auto" w:fill="auto"/>
        </w:tcPr>
        <w:p w14:paraId="06262299" w14:textId="77777777" w:rsidR="0031521F" w:rsidRPr="00374227" w:rsidRDefault="0031521F" w:rsidP="0031521F">
          <w:pPr>
            <w:pStyle w:val="Header"/>
          </w:pPr>
        </w:p>
      </w:tc>
      <w:tc>
        <w:tcPr>
          <w:tcW w:w="3260" w:type="dxa"/>
          <w:shd w:val="clear" w:color="auto" w:fill="auto"/>
          <w:vAlign w:val="center"/>
        </w:tcPr>
        <w:p w14:paraId="000A0541" w14:textId="77777777" w:rsidR="0031521F" w:rsidRPr="00374227" w:rsidRDefault="0031521F" w:rsidP="004B0FD9">
          <w:pPr>
            <w:pStyle w:val="Header"/>
            <w:spacing w:before="60"/>
            <w:rPr>
              <w:rFonts w:ascii="Arial" w:hAnsi="Arial" w:cs="Arial"/>
              <w:b/>
              <w:szCs w:val="22"/>
            </w:rPr>
          </w:pPr>
        </w:p>
      </w:tc>
    </w:tr>
  </w:tbl>
  <w:p w14:paraId="6C9DFFC8" w14:textId="77777777" w:rsidR="0031521F" w:rsidRPr="0021114E" w:rsidRDefault="0031521F">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7AA67" w14:textId="77777777" w:rsidR="0031521F" w:rsidRDefault="0031521F" w:rsidP="00E64FBC">
    <w:pPr>
      <w:pStyle w:val="Header"/>
      <w:rPr>
        <w:sz w:val="2"/>
      </w:rPr>
    </w:pPr>
  </w:p>
  <w:p w14:paraId="7B0101BD" w14:textId="77777777" w:rsidR="0031521F" w:rsidRDefault="0031521F"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31521F" w:rsidRPr="001D2C76" w14:paraId="4A8B1A15" w14:textId="77777777" w:rsidTr="00084E44">
      <w:tc>
        <w:tcPr>
          <w:tcW w:w="6062" w:type="dxa"/>
          <w:vMerge w:val="restart"/>
        </w:tcPr>
        <w:p w14:paraId="70ACA512" w14:textId="77777777" w:rsidR="0031521F" w:rsidRDefault="0031521F" w:rsidP="007C2BC2">
          <w:pPr>
            <w:pStyle w:val="Header"/>
            <w:tabs>
              <w:tab w:val="clear" w:pos="4153"/>
              <w:tab w:val="clear" w:pos="8306"/>
              <w:tab w:val="center" w:pos="2923"/>
            </w:tabs>
          </w:pPr>
          <w:r>
            <w:rPr>
              <w:rFonts w:ascii="Arial" w:hAnsi="Arial" w:cs="Arial"/>
              <w:noProof/>
              <w:sz w:val="44"/>
              <w:szCs w:val="44"/>
            </w:rPr>
            <w:drawing>
              <wp:inline distT="0" distB="0" distL="0" distR="0" wp14:anchorId="76816149" wp14:editId="5C7E2AA6">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2A4595A8" w14:textId="77777777" w:rsidR="0031521F" w:rsidRPr="001D2C76" w:rsidRDefault="0031521F" w:rsidP="00546D0D">
          <w:pPr>
            <w:pStyle w:val="Header"/>
            <w:rPr>
              <w:b/>
            </w:rPr>
          </w:pPr>
          <w:r>
            <w:rPr>
              <w:rFonts w:ascii="Arial" w:hAnsi="Arial" w:cs="Arial"/>
              <w:b/>
              <w:sz w:val="24"/>
              <w:szCs w:val="24"/>
            </w:rPr>
            <w:t>Meeting title</w:t>
          </w:r>
        </w:p>
      </w:tc>
    </w:tr>
    <w:tr w:rsidR="0031521F" w14:paraId="73FE95A5" w14:textId="77777777" w:rsidTr="00084E44">
      <w:trPr>
        <w:trHeight w:val="450"/>
      </w:trPr>
      <w:tc>
        <w:tcPr>
          <w:tcW w:w="6062" w:type="dxa"/>
          <w:vMerge/>
        </w:tcPr>
        <w:p w14:paraId="55747F7B" w14:textId="77777777" w:rsidR="0031521F" w:rsidRDefault="0031521F" w:rsidP="00546D0D">
          <w:pPr>
            <w:pStyle w:val="Header"/>
          </w:pPr>
        </w:p>
      </w:tc>
      <w:tc>
        <w:tcPr>
          <w:tcW w:w="3225" w:type="dxa"/>
        </w:tcPr>
        <w:p w14:paraId="714B6214" w14:textId="77777777" w:rsidR="0031521F" w:rsidRDefault="0031521F" w:rsidP="00546D0D">
          <w:pPr>
            <w:pStyle w:val="Header"/>
            <w:spacing w:before="60"/>
          </w:pPr>
          <w:r>
            <w:rPr>
              <w:rFonts w:ascii="Arial" w:hAnsi="Arial" w:cs="Arial"/>
              <w:sz w:val="24"/>
              <w:szCs w:val="24"/>
            </w:rPr>
            <w:t xml:space="preserve">Meeting date </w:t>
          </w:r>
        </w:p>
      </w:tc>
    </w:tr>
    <w:tr w:rsidR="0031521F" w14:paraId="0A2A63BE" w14:textId="77777777" w:rsidTr="00084E44">
      <w:trPr>
        <w:trHeight w:val="450"/>
      </w:trPr>
      <w:tc>
        <w:tcPr>
          <w:tcW w:w="6062" w:type="dxa"/>
          <w:vMerge/>
        </w:tcPr>
        <w:p w14:paraId="08BFC8DD" w14:textId="77777777" w:rsidR="0031521F" w:rsidRDefault="0031521F" w:rsidP="00546D0D">
          <w:pPr>
            <w:pStyle w:val="Header"/>
          </w:pPr>
        </w:p>
      </w:tc>
      <w:tc>
        <w:tcPr>
          <w:tcW w:w="3225" w:type="dxa"/>
        </w:tcPr>
        <w:p w14:paraId="40898BBE" w14:textId="77777777" w:rsidR="0031521F" w:rsidRDefault="0031521F" w:rsidP="00546D0D">
          <w:pPr>
            <w:pStyle w:val="Header"/>
            <w:spacing w:before="60"/>
            <w:rPr>
              <w:rFonts w:ascii="Arial" w:hAnsi="Arial" w:cs="Arial"/>
              <w:b/>
              <w:sz w:val="24"/>
              <w:szCs w:val="24"/>
            </w:rPr>
          </w:pPr>
        </w:p>
        <w:p w14:paraId="77C2E078" w14:textId="77777777" w:rsidR="0031521F" w:rsidRPr="00546D0D" w:rsidRDefault="0031521F" w:rsidP="00546D0D">
          <w:pPr>
            <w:pStyle w:val="Header"/>
            <w:spacing w:before="60"/>
            <w:rPr>
              <w:rFonts w:ascii="Arial" w:hAnsi="Arial" w:cs="Arial"/>
              <w:b/>
              <w:sz w:val="24"/>
              <w:szCs w:val="24"/>
            </w:rPr>
          </w:pPr>
          <w:r>
            <w:rPr>
              <w:rFonts w:ascii="Arial" w:hAnsi="Arial" w:cs="Arial"/>
              <w:b/>
              <w:sz w:val="24"/>
              <w:szCs w:val="24"/>
            </w:rPr>
            <w:t>Item X</w:t>
          </w:r>
        </w:p>
      </w:tc>
    </w:tr>
  </w:tbl>
  <w:p w14:paraId="17412527" w14:textId="77777777" w:rsidR="0031521F" w:rsidRDefault="0031521F"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31521F" w:rsidRPr="004F266E" w14:paraId="139D4C52" w14:textId="77777777" w:rsidTr="0031521F">
      <w:tc>
        <w:tcPr>
          <w:tcW w:w="5920" w:type="dxa"/>
          <w:vMerge w:val="restart"/>
          <w:shd w:val="clear" w:color="auto" w:fill="auto"/>
        </w:tcPr>
        <w:p w14:paraId="25BC05F8" w14:textId="77777777" w:rsidR="0031521F" w:rsidRPr="00374227" w:rsidRDefault="0031521F" w:rsidP="0031521F">
          <w:pPr>
            <w:pStyle w:val="Header"/>
            <w:tabs>
              <w:tab w:val="clear" w:pos="4153"/>
              <w:tab w:val="clear" w:pos="8306"/>
              <w:tab w:val="center" w:pos="2923"/>
            </w:tabs>
          </w:pPr>
          <w:r>
            <w:rPr>
              <w:rFonts w:ascii="Arial" w:hAnsi="Arial" w:cs="Arial"/>
              <w:noProof/>
              <w:sz w:val="44"/>
              <w:szCs w:val="44"/>
            </w:rPr>
            <w:drawing>
              <wp:inline distT="0" distB="0" distL="0" distR="0" wp14:anchorId="6F370954" wp14:editId="2D6DD25A">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393DD190" w14:textId="77777777" w:rsidR="0031521F" w:rsidRPr="00374227" w:rsidRDefault="004D0748" w:rsidP="00BC46FD">
          <w:pPr>
            <w:pStyle w:val="Header"/>
            <w:rPr>
              <w:rFonts w:ascii="Arial" w:hAnsi="Arial" w:cs="Arial"/>
              <w:b/>
              <w:szCs w:val="22"/>
            </w:rPr>
          </w:pPr>
          <w:r>
            <w:rPr>
              <w:rFonts w:ascii="Arial" w:hAnsi="Arial" w:cs="Arial"/>
              <w:b/>
              <w:szCs w:val="22"/>
            </w:rPr>
            <w:t xml:space="preserve">LGA </w:t>
          </w:r>
          <w:r w:rsidR="0031521F">
            <w:rPr>
              <w:rFonts w:ascii="Arial" w:hAnsi="Arial" w:cs="Arial"/>
              <w:b/>
              <w:szCs w:val="22"/>
            </w:rPr>
            <w:t>Executive</w:t>
          </w:r>
        </w:p>
      </w:tc>
    </w:tr>
    <w:tr w:rsidR="0031521F" w14:paraId="0F957338" w14:textId="77777777" w:rsidTr="0031521F">
      <w:trPr>
        <w:trHeight w:val="450"/>
      </w:trPr>
      <w:tc>
        <w:tcPr>
          <w:tcW w:w="5920" w:type="dxa"/>
          <w:vMerge/>
          <w:shd w:val="clear" w:color="auto" w:fill="auto"/>
        </w:tcPr>
        <w:p w14:paraId="14859273" w14:textId="77777777" w:rsidR="0031521F" w:rsidRPr="00374227" w:rsidRDefault="0031521F" w:rsidP="0031521F">
          <w:pPr>
            <w:pStyle w:val="Header"/>
          </w:pPr>
        </w:p>
      </w:tc>
      <w:tc>
        <w:tcPr>
          <w:tcW w:w="3260" w:type="dxa"/>
          <w:shd w:val="clear" w:color="auto" w:fill="auto"/>
          <w:vAlign w:val="center"/>
        </w:tcPr>
        <w:p w14:paraId="63500324" w14:textId="77777777" w:rsidR="0031521F" w:rsidRPr="00374227" w:rsidRDefault="0031521F" w:rsidP="00BC46FD">
          <w:pPr>
            <w:pStyle w:val="Header"/>
            <w:spacing w:before="60"/>
            <w:rPr>
              <w:rFonts w:ascii="Arial" w:hAnsi="Arial" w:cs="Arial"/>
              <w:szCs w:val="22"/>
            </w:rPr>
          </w:pPr>
          <w:r>
            <w:rPr>
              <w:rFonts w:ascii="Arial" w:hAnsi="Arial" w:cs="Arial"/>
              <w:szCs w:val="22"/>
            </w:rPr>
            <w:t>22 January 2015</w:t>
          </w:r>
        </w:p>
      </w:tc>
    </w:tr>
    <w:tr w:rsidR="0031521F" w:rsidRPr="004F266E" w14:paraId="2D770079" w14:textId="77777777" w:rsidTr="0031521F">
      <w:trPr>
        <w:trHeight w:val="708"/>
      </w:trPr>
      <w:tc>
        <w:tcPr>
          <w:tcW w:w="5920" w:type="dxa"/>
          <w:vMerge/>
          <w:shd w:val="clear" w:color="auto" w:fill="auto"/>
        </w:tcPr>
        <w:p w14:paraId="7371D779" w14:textId="77777777" w:rsidR="0031521F" w:rsidRPr="00374227" w:rsidRDefault="0031521F" w:rsidP="0031521F">
          <w:pPr>
            <w:pStyle w:val="Header"/>
          </w:pPr>
        </w:p>
      </w:tc>
      <w:tc>
        <w:tcPr>
          <w:tcW w:w="3260" w:type="dxa"/>
          <w:shd w:val="clear" w:color="auto" w:fill="auto"/>
          <w:vAlign w:val="center"/>
        </w:tcPr>
        <w:p w14:paraId="71643CA2" w14:textId="74D8FCF6" w:rsidR="0031521F" w:rsidRPr="00374227" w:rsidRDefault="0031521F" w:rsidP="004B0FD9">
          <w:pPr>
            <w:pStyle w:val="Header"/>
            <w:spacing w:before="60"/>
            <w:rPr>
              <w:rFonts w:ascii="Arial" w:hAnsi="Arial" w:cs="Arial"/>
              <w:b/>
              <w:szCs w:val="22"/>
            </w:rPr>
          </w:pPr>
        </w:p>
      </w:tc>
    </w:tr>
  </w:tbl>
  <w:p w14:paraId="4959F1E8" w14:textId="77777777" w:rsidR="0031521F" w:rsidRPr="0021114E" w:rsidRDefault="0031521F">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4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BB825DE"/>
    <w:multiLevelType w:val="hybridMultilevel"/>
    <w:tmpl w:val="000297AE"/>
    <w:lvl w:ilvl="0" w:tplc="0809000F">
      <w:start w:val="1"/>
      <w:numFmt w:val="decimal"/>
      <w:lvlText w:val="%1."/>
      <w:lvlJc w:val="left"/>
      <w:pPr>
        <w:tabs>
          <w:tab w:val="num" w:pos="644"/>
        </w:tabs>
        <w:ind w:left="644" w:hanging="360"/>
      </w:pPr>
      <w:rPr>
        <w:rFonts w:hint="default"/>
      </w:rPr>
    </w:lvl>
    <w:lvl w:ilvl="1" w:tplc="0809000F">
      <w:start w:val="1"/>
      <w:numFmt w:val="decimal"/>
      <w:lvlText w:val="%2."/>
      <w:lvlJc w:val="left"/>
      <w:pPr>
        <w:tabs>
          <w:tab w:val="num" w:pos="644"/>
        </w:tabs>
        <w:ind w:left="644" w:hanging="360"/>
      </w:pPr>
    </w:lvl>
    <w:lvl w:ilvl="2" w:tplc="0809001B">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nsid w:val="3E934E06"/>
    <w:multiLevelType w:val="multilevel"/>
    <w:tmpl w:val="A35EC390"/>
    <w:lvl w:ilvl="0">
      <w:start w:val="1"/>
      <w:numFmt w:val="decimal"/>
      <w:lvlText w:val="%1."/>
      <w:lvlJc w:val="left"/>
      <w:pPr>
        <w:ind w:left="360" w:hanging="360"/>
      </w:pPr>
      <w:rPr>
        <w:rFonts w:hint="default"/>
        <w:b w:val="0"/>
      </w:rPr>
    </w:lvl>
    <w:lvl w:ilvl="1">
      <w:start w:val="1"/>
      <w:numFmt w:val="decimal"/>
      <w:lvlText w:val="%1.%2."/>
      <w:lvlJc w:val="left"/>
      <w:pPr>
        <w:ind w:left="907" w:hanging="54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09B34C9"/>
    <w:multiLevelType w:val="hybridMultilevel"/>
    <w:tmpl w:val="A0BCE9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1">
    <w:nsid w:val="5FA91E62"/>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0C80117"/>
    <w:multiLevelType w:val="multilevel"/>
    <w:tmpl w:val="0809001F"/>
    <w:lvl w:ilvl="0">
      <w:start w:val="1"/>
      <w:numFmt w:val="decimal"/>
      <w:lvlText w:val="%1."/>
      <w:lvlJc w:val="left"/>
      <w:pPr>
        <w:ind w:left="360" w:hanging="360"/>
      </w:pPr>
      <w:rPr>
        <w:b w:val="0"/>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9">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1">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3"/>
  </w:num>
  <w:num w:numId="2">
    <w:abstractNumId w:val="7"/>
  </w:num>
  <w:num w:numId="3">
    <w:abstractNumId w:val="20"/>
  </w:num>
  <w:num w:numId="4">
    <w:abstractNumId w:val="30"/>
  </w:num>
  <w:num w:numId="5">
    <w:abstractNumId w:val="19"/>
  </w:num>
  <w:num w:numId="6">
    <w:abstractNumId w:val="13"/>
  </w:num>
  <w:num w:numId="7">
    <w:abstractNumId w:val="26"/>
  </w:num>
  <w:num w:numId="8">
    <w:abstractNumId w:val="9"/>
  </w:num>
  <w:num w:numId="9">
    <w:abstractNumId w:val="4"/>
  </w:num>
  <w:num w:numId="10">
    <w:abstractNumId w:val="2"/>
  </w:num>
  <w:num w:numId="11">
    <w:abstractNumId w:val="10"/>
  </w:num>
  <w:num w:numId="12">
    <w:abstractNumId w:val="22"/>
  </w:num>
  <w:num w:numId="13">
    <w:abstractNumId w:val="12"/>
  </w:num>
  <w:num w:numId="14">
    <w:abstractNumId w:val="31"/>
  </w:num>
  <w:num w:numId="15">
    <w:abstractNumId w:val="18"/>
  </w:num>
  <w:num w:numId="16">
    <w:abstractNumId w:val="1"/>
  </w:num>
  <w:num w:numId="17">
    <w:abstractNumId w:val="29"/>
  </w:num>
  <w:num w:numId="18">
    <w:abstractNumId w:val="17"/>
  </w:num>
  <w:num w:numId="19">
    <w:abstractNumId w:val="8"/>
  </w:num>
  <w:num w:numId="20">
    <w:abstractNumId w:val="11"/>
  </w:num>
  <w:num w:numId="21">
    <w:abstractNumId w:val="24"/>
  </w:num>
  <w:num w:numId="22">
    <w:abstractNumId w:val="15"/>
  </w:num>
  <w:num w:numId="23">
    <w:abstractNumId w:val="27"/>
  </w:num>
  <w:num w:numId="24">
    <w:abstractNumId w:val="14"/>
  </w:num>
  <w:num w:numId="25">
    <w:abstractNumId w:val="6"/>
  </w:num>
  <w:num w:numId="26">
    <w:abstractNumId w:val="28"/>
  </w:num>
  <w:num w:numId="27">
    <w:abstractNumId w:val="0"/>
  </w:num>
  <w:num w:numId="28">
    <w:abstractNumId w:val="3"/>
  </w:num>
  <w:num w:numId="29">
    <w:abstractNumId w:val="5"/>
  </w:num>
  <w:num w:numId="30">
    <w:abstractNumId w:val="16"/>
  </w:num>
  <w:num w:numId="31">
    <w:abstractNumId w:val="25"/>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13021"/>
    <w:rsid w:val="00031A1F"/>
    <w:rsid w:val="000367FF"/>
    <w:rsid w:val="0005285D"/>
    <w:rsid w:val="00061956"/>
    <w:rsid w:val="00081B2C"/>
    <w:rsid w:val="00084E44"/>
    <w:rsid w:val="000A3935"/>
    <w:rsid w:val="000A7FC2"/>
    <w:rsid w:val="000B09F5"/>
    <w:rsid w:val="000C3360"/>
    <w:rsid w:val="000D2BDB"/>
    <w:rsid w:val="000D702D"/>
    <w:rsid w:val="000E5E39"/>
    <w:rsid w:val="000E7724"/>
    <w:rsid w:val="00100FC2"/>
    <w:rsid w:val="0010253D"/>
    <w:rsid w:val="00114349"/>
    <w:rsid w:val="001172B6"/>
    <w:rsid w:val="001224A4"/>
    <w:rsid w:val="00146106"/>
    <w:rsid w:val="00173D5A"/>
    <w:rsid w:val="0017617B"/>
    <w:rsid w:val="001A07F1"/>
    <w:rsid w:val="001A7A02"/>
    <w:rsid w:val="001B2EE4"/>
    <w:rsid w:val="001D2C76"/>
    <w:rsid w:val="001D39E8"/>
    <w:rsid w:val="001D6703"/>
    <w:rsid w:val="001E476B"/>
    <w:rsid w:val="001E4CE7"/>
    <w:rsid w:val="00200E1B"/>
    <w:rsid w:val="0021114E"/>
    <w:rsid w:val="00223F45"/>
    <w:rsid w:val="002414C2"/>
    <w:rsid w:val="00254DF4"/>
    <w:rsid w:val="002A0C7D"/>
    <w:rsid w:val="002A0D9E"/>
    <w:rsid w:val="002B7031"/>
    <w:rsid w:val="002D0658"/>
    <w:rsid w:val="002D5623"/>
    <w:rsid w:val="002D6B08"/>
    <w:rsid w:val="002E172D"/>
    <w:rsid w:val="002F15DD"/>
    <w:rsid w:val="00302667"/>
    <w:rsid w:val="0031521F"/>
    <w:rsid w:val="00324E86"/>
    <w:rsid w:val="00343D5F"/>
    <w:rsid w:val="00344A17"/>
    <w:rsid w:val="00363ED4"/>
    <w:rsid w:val="00372DE6"/>
    <w:rsid w:val="003978FB"/>
    <w:rsid w:val="003C77A8"/>
    <w:rsid w:val="003D2E78"/>
    <w:rsid w:val="003E1FB7"/>
    <w:rsid w:val="003E20D5"/>
    <w:rsid w:val="003E4825"/>
    <w:rsid w:val="003E4B3E"/>
    <w:rsid w:val="00400CCB"/>
    <w:rsid w:val="0041006B"/>
    <w:rsid w:val="0042168F"/>
    <w:rsid w:val="00435D57"/>
    <w:rsid w:val="004401AF"/>
    <w:rsid w:val="00444C86"/>
    <w:rsid w:val="00481354"/>
    <w:rsid w:val="00490EDF"/>
    <w:rsid w:val="004B0FD9"/>
    <w:rsid w:val="004C581C"/>
    <w:rsid w:val="004D0748"/>
    <w:rsid w:val="004D36F3"/>
    <w:rsid w:val="004E56AA"/>
    <w:rsid w:val="004F12FE"/>
    <w:rsid w:val="004F501C"/>
    <w:rsid w:val="00546943"/>
    <w:rsid w:val="00546D0D"/>
    <w:rsid w:val="005510FB"/>
    <w:rsid w:val="005608EC"/>
    <w:rsid w:val="00575EED"/>
    <w:rsid w:val="005A4917"/>
    <w:rsid w:val="005B3508"/>
    <w:rsid w:val="005B6237"/>
    <w:rsid w:val="005C0F9F"/>
    <w:rsid w:val="005E38A9"/>
    <w:rsid w:val="005F0364"/>
    <w:rsid w:val="005F364F"/>
    <w:rsid w:val="005F748B"/>
    <w:rsid w:val="00601A2D"/>
    <w:rsid w:val="006137EA"/>
    <w:rsid w:val="00616455"/>
    <w:rsid w:val="00617B72"/>
    <w:rsid w:val="00646A98"/>
    <w:rsid w:val="00650936"/>
    <w:rsid w:val="0065283F"/>
    <w:rsid w:val="00653E79"/>
    <w:rsid w:val="00654832"/>
    <w:rsid w:val="00693722"/>
    <w:rsid w:val="006A0E31"/>
    <w:rsid w:val="006A3C89"/>
    <w:rsid w:val="006A5B68"/>
    <w:rsid w:val="006A5BF5"/>
    <w:rsid w:val="006B4E36"/>
    <w:rsid w:val="006C33DB"/>
    <w:rsid w:val="006C6FAD"/>
    <w:rsid w:val="006E7FFD"/>
    <w:rsid w:val="006F0CCB"/>
    <w:rsid w:val="00706D3A"/>
    <w:rsid w:val="00741FCE"/>
    <w:rsid w:val="007504FC"/>
    <w:rsid w:val="007670B0"/>
    <w:rsid w:val="007837C3"/>
    <w:rsid w:val="007A063E"/>
    <w:rsid w:val="007B7A0E"/>
    <w:rsid w:val="007C1849"/>
    <w:rsid w:val="007C2BC2"/>
    <w:rsid w:val="007E2685"/>
    <w:rsid w:val="007F248F"/>
    <w:rsid w:val="007F24E8"/>
    <w:rsid w:val="00814C48"/>
    <w:rsid w:val="00841710"/>
    <w:rsid w:val="00860C8D"/>
    <w:rsid w:val="008679BC"/>
    <w:rsid w:val="0087174A"/>
    <w:rsid w:val="0087546A"/>
    <w:rsid w:val="008772F4"/>
    <w:rsid w:val="00893E53"/>
    <w:rsid w:val="008C3AFD"/>
    <w:rsid w:val="008D1B23"/>
    <w:rsid w:val="008D332D"/>
    <w:rsid w:val="008D5C2B"/>
    <w:rsid w:val="008E5AE8"/>
    <w:rsid w:val="008F3A81"/>
    <w:rsid w:val="00914A91"/>
    <w:rsid w:val="00920A75"/>
    <w:rsid w:val="0092710B"/>
    <w:rsid w:val="00931FA5"/>
    <w:rsid w:val="0094468C"/>
    <w:rsid w:val="00967F3E"/>
    <w:rsid w:val="00970BF6"/>
    <w:rsid w:val="00982B41"/>
    <w:rsid w:val="009B0968"/>
    <w:rsid w:val="009C3AF4"/>
    <w:rsid w:val="009C64BE"/>
    <w:rsid w:val="009C7622"/>
    <w:rsid w:val="009C799F"/>
    <w:rsid w:val="009D0E54"/>
    <w:rsid w:val="009D5D4A"/>
    <w:rsid w:val="009D6157"/>
    <w:rsid w:val="009E17B8"/>
    <w:rsid w:val="009E64CF"/>
    <w:rsid w:val="009F3DDF"/>
    <w:rsid w:val="00A05560"/>
    <w:rsid w:val="00A05A24"/>
    <w:rsid w:val="00A11170"/>
    <w:rsid w:val="00A20F9F"/>
    <w:rsid w:val="00A34525"/>
    <w:rsid w:val="00A4028A"/>
    <w:rsid w:val="00A41125"/>
    <w:rsid w:val="00A601EC"/>
    <w:rsid w:val="00A67E0E"/>
    <w:rsid w:val="00A71CD2"/>
    <w:rsid w:val="00A7644D"/>
    <w:rsid w:val="00A80595"/>
    <w:rsid w:val="00A858B1"/>
    <w:rsid w:val="00A9189F"/>
    <w:rsid w:val="00A92B3B"/>
    <w:rsid w:val="00AA5C07"/>
    <w:rsid w:val="00AA6F4D"/>
    <w:rsid w:val="00AB4DCE"/>
    <w:rsid w:val="00B0159A"/>
    <w:rsid w:val="00B162A5"/>
    <w:rsid w:val="00B51B1C"/>
    <w:rsid w:val="00B5364D"/>
    <w:rsid w:val="00B63F0D"/>
    <w:rsid w:val="00B668B0"/>
    <w:rsid w:val="00B67071"/>
    <w:rsid w:val="00B7585E"/>
    <w:rsid w:val="00B95633"/>
    <w:rsid w:val="00B97E08"/>
    <w:rsid w:val="00BB212B"/>
    <w:rsid w:val="00BC3A2F"/>
    <w:rsid w:val="00BC3B14"/>
    <w:rsid w:val="00BC3B9F"/>
    <w:rsid w:val="00BC46FD"/>
    <w:rsid w:val="00BD4D88"/>
    <w:rsid w:val="00BE1A18"/>
    <w:rsid w:val="00BF46F7"/>
    <w:rsid w:val="00BF4F9E"/>
    <w:rsid w:val="00C21FC8"/>
    <w:rsid w:val="00C342FB"/>
    <w:rsid w:val="00C36EBD"/>
    <w:rsid w:val="00C56860"/>
    <w:rsid w:val="00C56D09"/>
    <w:rsid w:val="00C63BF4"/>
    <w:rsid w:val="00C82C83"/>
    <w:rsid w:val="00C91FD2"/>
    <w:rsid w:val="00C9258A"/>
    <w:rsid w:val="00CA1498"/>
    <w:rsid w:val="00CC0245"/>
    <w:rsid w:val="00CD1C55"/>
    <w:rsid w:val="00CE2013"/>
    <w:rsid w:val="00CE2310"/>
    <w:rsid w:val="00CE5AA0"/>
    <w:rsid w:val="00D1779A"/>
    <w:rsid w:val="00D17CF4"/>
    <w:rsid w:val="00D536E4"/>
    <w:rsid w:val="00D620BE"/>
    <w:rsid w:val="00D66905"/>
    <w:rsid w:val="00D77253"/>
    <w:rsid w:val="00D84788"/>
    <w:rsid w:val="00D903DC"/>
    <w:rsid w:val="00DA0183"/>
    <w:rsid w:val="00DC2060"/>
    <w:rsid w:val="00DD7640"/>
    <w:rsid w:val="00DF11AC"/>
    <w:rsid w:val="00E11424"/>
    <w:rsid w:val="00E27467"/>
    <w:rsid w:val="00E378E5"/>
    <w:rsid w:val="00E4011A"/>
    <w:rsid w:val="00E52D8B"/>
    <w:rsid w:val="00E64FBC"/>
    <w:rsid w:val="00E650C7"/>
    <w:rsid w:val="00E6769C"/>
    <w:rsid w:val="00E76468"/>
    <w:rsid w:val="00E7710E"/>
    <w:rsid w:val="00E83EB8"/>
    <w:rsid w:val="00E84B8B"/>
    <w:rsid w:val="00EB1237"/>
    <w:rsid w:val="00EC4854"/>
    <w:rsid w:val="00EF3C3E"/>
    <w:rsid w:val="00F23B3B"/>
    <w:rsid w:val="00F53F9E"/>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38F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19557">
      <w:bodyDiv w:val="1"/>
      <w:marLeft w:val="0"/>
      <w:marRight w:val="0"/>
      <w:marTop w:val="0"/>
      <w:marBottom w:val="0"/>
      <w:divBdr>
        <w:top w:val="none" w:sz="0" w:space="0" w:color="auto"/>
        <w:left w:val="none" w:sz="0" w:space="0" w:color="auto"/>
        <w:bottom w:val="none" w:sz="0" w:space="0" w:color="auto"/>
        <w:right w:val="none" w:sz="0" w:space="0" w:color="auto"/>
      </w:divBdr>
    </w:div>
    <w:div w:id="193076806">
      <w:bodyDiv w:val="1"/>
      <w:marLeft w:val="0"/>
      <w:marRight w:val="0"/>
      <w:marTop w:val="0"/>
      <w:marBottom w:val="0"/>
      <w:divBdr>
        <w:top w:val="none" w:sz="0" w:space="0" w:color="auto"/>
        <w:left w:val="none" w:sz="0" w:space="0" w:color="auto"/>
        <w:bottom w:val="none" w:sz="0" w:space="0" w:color="auto"/>
        <w:right w:val="none" w:sz="0" w:space="0" w:color="auto"/>
      </w:divBdr>
    </w:div>
    <w:div w:id="638923166">
      <w:bodyDiv w:val="1"/>
      <w:marLeft w:val="0"/>
      <w:marRight w:val="0"/>
      <w:marTop w:val="0"/>
      <w:marBottom w:val="0"/>
      <w:divBdr>
        <w:top w:val="none" w:sz="0" w:space="0" w:color="auto"/>
        <w:left w:val="none" w:sz="0" w:space="0" w:color="auto"/>
        <w:bottom w:val="none" w:sz="0" w:space="0" w:color="auto"/>
        <w:right w:val="none" w:sz="0" w:space="0" w:color="auto"/>
      </w:divBdr>
    </w:div>
    <w:div w:id="924917670">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2127458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nicola.morton@local.gov.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1909DFA4A393A47A14CB0D2148F5E93" ma:contentTypeVersion="0" ma:contentTypeDescription="Create a new document." ma:contentTypeScope="" ma:versionID="f7d2335ed8e012d768b059418ff9fc5b">
  <xsd:schema xmlns:xsd="http://www.w3.org/2001/XMLSchema" xmlns:xs="http://www.w3.org/2001/XMLSchema" xmlns:p="http://schemas.microsoft.com/office/2006/metadata/properties" xmlns:ns2="1c8a0e75-f4bc-4eb4-8ed0-578eaea9e1ca" targetNamespace="http://schemas.microsoft.com/office/2006/metadata/properties" ma:root="true" ma:fieldsID="ffb4b2b334ba67489c0286fdeb783a2f" ns2:_="">
    <xsd:import namespace="1c8a0e75-f4bc-4eb4-8ed0-578eaea9e1ca"/>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cadaa89d-cf19-4401-94d2-2483862272d2"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Folder" ma:index="13" nillable="true" ma:displayName="Folder" ma:description="" ma:internalName="Fol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1c8a0e75-f4bc-4eb4-8ed0-578eaea9e1ca">
      <Terms xmlns="http://schemas.microsoft.com/office/infopath/2007/PartnerControls">
        <TermInfo xmlns="http://schemas.microsoft.com/office/infopath/2007/PartnerControls">
          <TermName xmlns="http://schemas.microsoft.com/office/infopath/2007/PartnerControls">Settlement</TermName>
          <TermId xmlns="http://schemas.microsoft.com/office/infopath/2007/PartnerControls">df42ea91-e8aa-42b1-bf8d-17771b867883</TermId>
        </TermInfo>
        <TermInfo xmlns="http://schemas.microsoft.com/office/infopath/2007/PartnerControls">
          <TermName xmlns="http://schemas.microsoft.com/office/infopath/2007/PartnerControls">2014</TermName>
          <TermId xmlns="http://schemas.microsoft.com/office/infopath/2007/PartnerControls">273792bf-34cc-4824-8e58-0a9de079f7c6</TermId>
        </TermInfo>
      </Terms>
    </TaxKeywordTaxHTField>
    <Folder xmlns="1c8a0e75-f4bc-4eb4-8ed0-578eaea9e1ca">Shared Documents</Folder>
    <Document_x0020_Type xmlns="1c8a0e75-f4bc-4eb4-8ed0-578eaea9e1ca">Report</Document_x0020_Type>
    <TaxCatchAll xmlns="1c8a0e75-f4bc-4eb4-8ed0-578eaea9e1ca">
      <Value>481</Value>
      <Value>470</Value>
    </TaxCatchAl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50725873-2D23-40C0-B90C-B9B5DA3D25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A9ADDF-FB9B-40EF-BCC5-18875901F4B0}">
  <ds:schemaRefs>
    <ds:schemaRef ds:uri="http://schemas.microsoft.com/office/2006/metadata/properties"/>
    <ds:schemaRef ds:uri="http://purl.org/dc/elements/1.1/"/>
    <ds:schemaRef ds:uri="http://www.w3.org/XML/1998/namespace"/>
    <ds:schemaRef ds:uri="http://schemas.microsoft.com/office/2006/documentManagement/types"/>
    <ds:schemaRef ds:uri="http://schemas.openxmlformats.org/package/2006/metadata/core-properties"/>
    <ds:schemaRef ds:uri="http://purl.org/dc/dcmitype/"/>
    <ds:schemaRef ds:uri="http://purl.org/dc/terms/"/>
    <ds:schemaRef ds:uri="http://schemas.microsoft.com/office/infopath/2007/PartnerControls"/>
    <ds:schemaRef ds:uri="1c8a0e75-f4bc-4eb4-8ed0-578eaea9e1ca"/>
  </ds:schemaRefs>
</ds:datastoreItem>
</file>

<file path=customXml/itemProps4.xml><?xml version="1.0" encoding="utf-8"?>
<ds:datastoreItem xmlns:ds="http://schemas.openxmlformats.org/officeDocument/2006/customXml" ds:itemID="{15A9FC1B-A7ED-4BA6-A0B7-2E65303DF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Pages>
  <Words>1163</Words>
  <Characters>5982</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Settelement covering report 2014 Executive Jan 2015</vt:lpstr>
    </vt:vector>
  </TitlesOfParts>
  <Company>Local Government Association</Company>
  <LinksUpToDate>false</LinksUpToDate>
  <CharactersWithSpaces>7131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Settelement covering report 2014 Executive Jan 2015</dc:title>
  <dc:creator>ian.leete</dc:creator>
  <cp:keywords>Settlement; 2014</cp:keywords>
  <cp:lastModifiedBy>Frances Marshall</cp:lastModifiedBy>
  <cp:revision>14</cp:revision>
  <cp:lastPrinted>2010-08-12T11:06:00Z</cp:lastPrinted>
  <dcterms:created xsi:type="dcterms:W3CDTF">2015-01-08T08:20:00Z</dcterms:created>
  <dcterms:modified xsi:type="dcterms:W3CDTF">2015-01-14T09:46:00Z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0x01010011909DFA4A393A47A14CB0D2148F5E93</vt:lpwstr>
  </op:property>
  <op:property fmtid="{D5CDD505-2E9C-101B-9397-08002B2CF9AE}" pid="16" name="TaxKeyword">
    <vt:lpwstr>481;#Settlement|df42ea91-e8aa-42b1-bf8d-17771b867883;#470;#2014|273792bf-34cc-4824-8e58-0a9de079f7c6</vt:lpwstr>
  </op:property>
  <op:property fmtid="{D5CDD505-2E9C-101B-9397-08002B2CF9AE}" pid="17" name="WorkflowChangePath">
    <vt:lpwstr>faf789e1-452c-4b0b-ab21-b3aec45f6d9a,7;faf789e1-452c-4b0b-ab21-b3aec45f6d9a,9;faf789e1-452c-4b0b-ab21-b3aec45f6d9a,16;faf789e1-452c-4b0b-ab21-b3aec45f6d9a,31;5ab50ff0-cb08-4dda-b168-7a9f08d5c5d2,3;5ab50ff0-cb08-4dda-b168-7a9f08d5c5d2,5;5ab50ff0-cb08-4dda-</vt:lpwstr>
  </op:property>
  <op:property fmtid="{D5CDD505-2E9C-101B-9397-08002B2CF9AE}" pid="18" name="Title">
    <vt:lpwstr>Item 1 - LG Finance Settlement</vt:lpwstr>
  </op:property>
  <op:property fmtid="{D5CDD505-2E9C-101B-9397-08002B2CF9AE}" pid="19" name="Keywords">
    <vt:lpwstr>Council meetings;Government, politics and public administration; Local government; Decision making; Council meetings;</vt:lpwstr>
  </op:property>
  <op:property fmtid="{D5CDD505-2E9C-101B-9397-08002B2CF9AE}" pid="20" name="Author">
    <vt:lpwstr>Your council</vt:lpwstr>
  </op:property>
</op:Properties>
</file>